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17478A">
      <w:r w:rsidRPr="0017478A">
        <w:t xml:space="preserve">Completion of this checklist with suitable evidence for each item can be used to satisfy the Project Authority that a project </w:t>
      </w:r>
      <w:r w:rsidR="001F3721" w:rsidRPr="0017478A">
        <w:t xml:space="preserve">Phase </w:t>
      </w:r>
      <w:r w:rsidRPr="0017478A">
        <w:t>is complete.</w:t>
      </w:r>
    </w:p>
    <w:p w14:paraId="3F816059" w14:textId="77777777" w:rsidR="0017478A" w:rsidRPr="0017478A" w:rsidRDefault="0017478A" w:rsidP="0017478A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560"/>
        <w:gridCol w:w="3685"/>
        <w:gridCol w:w="1985"/>
        <w:gridCol w:w="2835"/>
        <w:gridCol w:w="1984"/>
        <w:gridCol w:w="3119"/>
        <w:gridCol w:w="708"/>
        <w:gridCol w:w="2268"/>
      </w:tblGrid>
      <w:tr w:rsidR="00795FDA" w:rsidRPr="004B1E5F" w14:paraId="17832A40" w14:textId="529B314F" w:rsidTr="00E7010D">
        <w:trPr>
          <w:trHeight w:val="4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46E8E7B" w14:textId="77777777" w:rsidR="00176C5D" w:rsidRPr="00795FDA" w:rsidRDefault="00176C5D" w:rsidP="00795FDA">
            <w:pPr>
              <w:rPr>
                <w:b/>
              </w:rPr>
            </w:pPr>
            <w:r w:rsidRPr="00795FDA">
              <w:rPr>
                <w:b/>
              </w:rPr>
              <w:t>Project Manager:</w:t>
            </w:r>
          </w:p>
        </w:tc>
        <w:tc>
          <w:tcPr>
            <w:tcW w:w="2693" w:type="dxa"/>
            <w:vAlign w:val="center"/>
          </w:tcPr>
          <w:p w14:paraId="305CE771" w14:textId="77777777" w:rsidR="00176C5D" w:rsidRPr="00795FDA" w:rsidRDefault="00176C5D" w:rsidP="00795FD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7279CF5" w14:textId="77777777" w:rsidR="00176C5D" w:rsidRPr="00795FDA" w:rsidRDefault="00176C5D" w:rsidP="00795FDA">
            <w:pPr>
              <w:rPr>
                <w:b/>
              </w:rPr>
            </w:pPr>
            <w:r w:rsidRPr="00795FDA">
              <w:rPr>
                <w:b/>
              </w:rPr>
              <w:t>Project Name:</w:t>
            </w:r>
          </w:p>
        </w:tc>
        <w:tc>
          <w:tcPr>
            <w:tcW w:w="3685" w:type="dxa"/>
            <w:vAlign w:val="center"/>
          </w:tcPr>
          <w:p w14:paraId="45BD6B13" w14:textId="77777777" w:rsidR="00176C5D" w:rsidRPr="00795FDA" w:rsidRDefault="00176C5D" w:rsidP="00795FD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C18C5A" w14:textId="734AFEBF" w:rsidR="00176C5D" w:rsidRPr="00795FDA" w:rsidRDefault="00176C5D" w:rsidP="00795FDA">
            <w:pPr>
              <w:rPr>
                <w:b/>
              </w:rPr>
            </w:pPr>
            <w:r w:rsidRPr="00795FDA">
              <w:rPr>
                <w:b/>
              </w:rPr>
              <w:t>Project Number:</w:t>
            </w:r>
          </w:p>
        </w:tc>
        <w:tc>
          <w:tcPr>
            <w:tcW w:w="2835" w:type="dxa"/>
            <w:vAlign w:val="center"/>
          </w:tcPr>
          <w:p w14:paraId="32320102" w14:textId="77777777" w:rsidR="00176C5D" w:rsidRPr="00795FDA" w:rsidRDefault="00176C5D" w:rsidP="00795FD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5D78ED" w14:textId="77777777" w:rsidR="00176C5D" w:rsidRPr="00795FDA" w:rsidRDefault="00176C5D" w:rsidP="00795FDA">
            <w:pPr>
              <w:rPr>
                <w:b/>
              </w:rPr>
            </w:pPr>
            <w:r w:rsidRPr="00795FDA">
              <w:rPr>
                <w:b/>
              </w:rPr>
              <w:t>Close-out Signature</w:t>
            </w:r>
          </w:p>
        </w:tc>
        <w:tc>
          <w:tcPr>
            <w:tcW w:w="3119" w:type="dxa"/>
            <w:vAlign w:val="center"/>
          </w:tcPr>
          <w:p w14:paraId="73F4F5B6" w14:textId="77777777" w:rsidR="00176C5D" w:rsidRPr="00795FDA" w:rsidRDefault="00176C5D" w:rsidP="00795FD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54E62EB" w14:textId="07CA7010" w:rsidR="00176C5D" w:rsidRPr="00795FDA" w:rsidRDefault="00176C5D" w:rsidP="00795FDA">
            <w:pPr>
              <w:rPr>
                <w:b/>
              </w:rPr>
            </w:pPr>
            <w:r w:rsidRPr="00795FDA">
              <w:rPr>
                <w:b/>
              </w:rPr>
              <w:t>Date:</w:t>
            </w:r>
          </w:p>
        </w:tc>
        <w:tc>
          <w:tcPr>
            <w:tcW w:w="2268" w:type="dxa"/>
          </w:tcPr>
          <w:p w14:paraId="26BF73E0" w14:textId="4FDBA201" w:rsidR="00176C5D" w:rsidRPr="00795FDA" w:rsidRDefault="00176C5D" w:rsidP="00795FDA">
            <w:pPr>
              <w:rPr>
                <w:b/>
              </w:rPr>
            </w:pPr>
          </w:p>
        </w:tc>
      </w:tr>
    </w:tbl>
    <w:p w14:paraId="2057493E" w14:textId="77777777" w:rsidR="002D2EAD" w:rsidRPr="00795FDA" w:rsidRDefault="002D2EAD" w:rsidP="0017478A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0"/>
        <w:gridCol w:w="2410"/>
        <w:gridCol w:w="1985"/>
        <w:gridCol w:w="1275"/>
        <w:gridCol w:w="1276"/>
        <w:gridCol w:w="1276"/>
        <w:gridCol w:w="1984"/>
      </w:tblGrid>
      <w:tr w:rsidR="0017478A" w:rsidRPr="0017478A" w14:paraId="149B11FA" w14:textId="660E71A3" w:rsidTr="00E7010D">
        <w:trPr>
          <w:trHeight w:val="20"/>
          <w:tblHeader/>
        </w:trPr>
        <w:tc>
          <w:tcPr>
            <w:tcW w:w="1242" w:type="dxa"/>
            <w:shd w:val="clear" w:color="auto" w:fill="F2F2F2" w:themeFill="background1" w:themeFillShade="F2"/>
          </w:tcPr>
          <w:p w14:paraId="4FA19D60" w14:textId="0992F12A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EGW 20-01 Ref.</w:t>
            </w:r>
            <w:r w:rsidR="00E7010D">
              <w:rPr>
                <w:b/>
                <w:szCs w:val="18"/>
              </w:rPr>
              <w:t xml:space="preserve"> </w:t>
            </w:r>
            <w:r w:rsidRPr="0017478A">
              <w:rPr>
                <w:b/>
                <w:szCs w:val="18"/>
              </w:rPr>
              <w:t>Item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61F3B27" w14:textId="77777777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Complex Project Minimum Requirements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9E2BA2B" w14:textId="1EF2A10D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Organisation / Department Responsible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5A3D6F" w14:textId="5D192BE3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Person Responsible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7B83EE2" w14:textId="29B59E33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Due 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2D0162" w14:textId="30C81B1E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Status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9E4100" w14:textId="07C52724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Completed Date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32A6B6E" w14:textId="317B505E" w:rsidR="00366AAD" w:rsidRPr="0017478A" w:rsidRDefault="00366AAD" w:rsidP="0017478A">
            <w:pPr>
              <w:rPr>
                <w:b/>
                <w:szCs w:val="18"/>
              </w:rPr>
            </w:pPr>
            <w:r w:rsidRPr="0017478A">
              <w:rPr>
                <w:b/>
                <w:szCs w:val="18"/>
              </w:rPr>
              <w:t>Signature</w:t>
            </w:r>
          </w:p>
        </w:tc>
      </w:tr>
      <w:tr w:rsidR="00366AAD" w:rsidRPr="0017478A" w14:paraId="24FC7319" w14:textId="1D68466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461EFC1" w14:textId="765BF0E7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3.2 Establish the Project and the Project Team</w:t>
            </w:r>
          </w:p>
        </w:tc>
      </w:tr>
      <w:tr w:rsidR="0017478A" w:rsidRPr="0017478A" w14:paraId="712AEA1E" w14:textId="7C378F22" w:rsidTr="00E7010D"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03D847E0" w14:textId="0524CB14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B49FBEC" w14:textId="3ED37DBD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Approval Authority to endorse commencement of Phase 5 and 6 (signed PAR and approved preliminary Phase 5/6 PMP)</w:t>
            </w:r>
          </w:p>
        </w:tc>
        <w:tc>
          <w:tcPr>
            <w:tcW w:w="2410" w:type="dxa"/>
            <w:shd w:val="clear" w:color="auto" w:fill="auto"/>
          </w:tcPr>
          <w:p w14:paraId="0FB6DD9E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C42AA78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8A7C36D" w14:textId="7018A36E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525246" w14:textId="1E8D7BDE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3EF34B2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7B0B40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48717675" w14:textId="5D6B98D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66484ED" w14:textId="1E24AA57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94C3BE9" w14:textId="7FA79841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Manager endorsed by Approval Authority</w:t>
            </w:r>
          </w:p>
        </w:tc>
        <w:tc>
          <w:tcPr>
            <w:tcW w:w="2410" w:type="dxa"/>
            <w:shd w:val="clear" w:color="auto" w:fill="auto"/>
          </w:tcPr>
          <w:p w14:paraId="197B7B60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AEA1F7B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57A64A" w14:textId="2492B302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A31BE1" w14:textId="07CBF683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ED95378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D3ADC1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3201AB7A" w14:textId="6ABD6E52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3DA39C0" w14:textId="2F3FD0C7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5E64D06" w14:textId="3E3922E2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Steering Committee endorsed by Approval Authority</w:t>
            </w:r>
          </w:p>
        </w:tc>
        <w:tc>
          <w:tcPr>
            <w:tcW w:w="2410" w:type="dxa"/>
            <w:shd w:val="clear" w:color="auto" w:fill="auto"/>
          </w:tcPr>
          <w:p w14:paraId="6C9E40D8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3CF9D47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82FB36" w14:textId="72C67DA8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25A398" w14:textId="7E0F1D49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49814E0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03E3C40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3B4F2B64" w14:textId="6E9A0B6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51C3613" w14:textId="4ED6786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65326B5" w14:textId="14D663EF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Manager to provide Divisional Management Accountant with Budget and expenditure profile</w:t>
            </w:r>
          </w:p>
        </w:tc>
        <w:tc>
          <w:tcPr>
            <w:tcW w:w="2410" w:type="dxa"/>
            <w:shd w:val="clear" w:color="auto" w:fill="auto"/>
          </w:tcPr>
          <w:p w14:paraId="11FF564A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5D8F94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A3F015D" w14:textId="0ED18164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00C33F" w14:textId="476DCC9C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ABEF63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B4A2C6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050B4757" w14:textId="7AD54FE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ED49E63" w14:textId="32FF8503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DCD3426" w14:textId="0F9E9398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Activate Phase 5 Project Number and create activity codes for in Ci Financials, where applicable</w:t>
            </w:r>
          </w:p>
        </w:tc>
        <w:tc>
          <w:tcPr>
            <w:tcW w:w="2410" w:type="dxa"/>
            <w:shd w:val="clear" w:color="auto" w:fill="auto"/>
          </w:tcPr>
          <w:p w14:paraId="4990D923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1B7E91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9443851" w14:textId="1E59E7BA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567D23" w14:textId="309CD26D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FCC4DE3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46675A7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366AAD" w:rsidRPr="0017478A" w14:paraId="0A6B87EC" w14:textId="49BC7EE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5F5C5733" w14:textId="0E2D6276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3.3 Understanding the Project Inputs and Outputs</w:t>
            </w:r>
          </w:p>
        </w:tc>
      </w:tr>
      <w:tr w:rsidR="0017478A" w:rsidRPr="0017478A" w14:paraId="19FF95D2" w14:textId="748A3B1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A4A1B29" w14:textId="1BAF0545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3.3.1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800D719" w14:textId="2469E715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objectives defined</w:t>
            </w:r>
          </w:p>
        </w:tc>
        <w:tc>
          <w:tcPr>
            <w:tcW w:w="2410" w:type="dxa"/>
            <w:shd w:val="clear" w:color="auto" w:fill="auto"/>
          </w:tcPr>
          <w:p w14:paraId="7E1761F8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4A957F7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3AB8935" w14:textId="3E2D2320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48C6CF" w14:textId="3369B5A4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AF92B9D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09829F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2A0992E0" w14:textId="65E5007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C599FBB" w14:textId="6E183F2C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3.3.1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5518F38" w14:textId="333C5C8B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Business outcomes defined</w:t>
            </w:r>
          </w:p>
        </w:tc>
        <w:tc>
          <w:tcPr>
            <w:tcW w:w="2410" w:type="dxa"/>
            <w:shd w:val="clear" w:color="auto" w:fill="auto"/>
          </w:tcPr>
          <w:p w14:paraId="1032442F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F5A2FDE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8650E6C" w14:textId="4FA09AA9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F0195C" w14:textId="7639566F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E56127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5025C2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61C2E544" w14:textId="26C54A5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C54548B" w14:textId="619A4805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3.3.1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A3C490A" w14:textId="76C9D462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Inputs / tasks needed to achieve the outcome listed</w:t>
            </w:r>
          </w:p>
        </w:tc>
        <w:tc>
          <w:tcPr>
            <w:tcW w:w="2410" w:type="dxa"/>
            <w:shd w:val="clear" w:color="auto" w:fill="auto"/>
          </w:tcPr>
          <w:p w14:paraId="71DC5DFC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77A32B6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58C5103" w14:textId="21EB35C3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CAD7BA" w14:textId="295FD03A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4B00E4F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9C27ED0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366AAD" w:rsidRPr="0017478A" w14:paraId="06A54F4A" w14:textId="3587F822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3C4712E2" w14:textId="26AEF882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3.4 Project Management Plan</w:t>
            </w:r>
          </w:p>
        </w:tc>
      </w:tr>
      <w:tr w:rsidR="0017478A" w:rsidRPr="0017478A" w14:paraId="6147134B" w14:textId="0DAC3C7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264B2EB" w14:textId="64DD9090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C30C57A" w14:textId="1A2D52B5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Project Management </w:t>
            </w:r>
            <w:proofErr w:type="gramStart"/>
            <w:r w:rsidRPr="0017478A">
              <w:rPr>
                <w:szCs w:val="18"/>
              </w:rPr>
              <w:t>Plan</w:t>
            </w:r>
            <w:r w:rsidR="00176C5D" w:rsidRPr="0017478A">
              <w:rPr>
                <w:szCs w:val="18"/>
              </w:rPr>
              <w:t>(</w:t>
            </w:r>
            <w:proofErr w:type="gramEnd"/>
            <w:r w:rsidR="00176C5D" w:rsidRPr="0017478A">
              <w:rPr>
                <w:szCs w:val="18"/>
              </w:rPr>
              <w:t xml:space="preserve">PMP) </w:t>
            </w:r>
            <w:r w:rsidRPr="0017478A">
              <w:rPr>
                <w:szCs w:val="18"/>
              </w:rPr>
              <w:t>developed for Phase 5 and communicated to team</w:t>
            </w:r>
          </w:p>
        </w:tc>
        <w:tc>
          <w:tcPr>
            <w:tcW w:w="2410" w:type="dxa"/>
            <w:shd w:val="clear" w:color="auto" w:fill="auto"/>
          </w:tcPr>
          <w:p w14:paraId="089CBE47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B2B7764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DA1D0F9" w14:textId="1230F4C9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14A693" w14:textId="7773369E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81DE920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98B5AA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775E72DF" w14:textId="347E0E1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9D25F92" w14:textId="0DED37A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6A9412C" w14:textId="01A6BF68" w:rsidR="00EC2DEC" w:rsidRPr="0017478A" w:rsidRDefault="00EC2DEC" w:rsidP="002A3503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Scope of Work defined as Work </w:t>
            </w:r>
            <w:r w:rsidR="002A3503">
              <w:rPr>
                <w:szCs w:val="18"/>
              </w:rPr>
              <w:t>B</w:t>
            </w:r>
            <w:r w:rsidR="002A3503" w:rsidRPr="0017478A">
              <w:rPr>
                <w:szCs w:val="18"/>
              </w:rPr>
              <w:t xml:space="preserve">reakdown </w:t>
            </w:r>
            <w:r w:rsidRPr="0017478A">
              <w:rPr>
                <w:szCs w:val="18"/>
              </w:rPr>
              <w:t>Structure (WBS) organised by discipline</w:t>
            </w:r>
          </w:p>
        </w:tc>
        <w:tc>
          <w:tcPr>
            <w:tcW w:w="2410" w:type="dxa"/>
            <w:shd w:val="clear" w:color="auto" w:fill="auto"/>
          </w:tcPr>
          <w:p w14:paraId="2582A0DF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07E506E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6D3E22E" w14:textId="4D903642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362CB8" w14:textId="0B4D0690" w:rsidR="00EC2DEC" w:rsidRPr="0017478A" w:rsidRDefault="00EC2DEC" w:rsidP="0017478A">
            <w:pPr>
              <w:jc w:val="center"/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1082B2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EEEE81" w14:textId="77777777" w:rsidR="00EC2DEC" w:rsidRPr="0017478A" w:rsidRDefault="00EC2DEC" w:rsidP="0017478A">
            <w:pPr>
              <w:jc w:val="center"/>
              <w:rPr>
                <w:szCs w:val="18"/>
              </w:rPr>
            </w:pPr>
          </w:p>
        </w:tc>
      </w:tr>
      <w:tr w:rsidR="00366AAD" w:rsidRPr="0017478A" w14:paraId="47E84C67" w14:textId="0340B18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63E6E8F2" w14:textId="41A7C639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3.6 Project Interfaces and Constraints</w:t>
            </w:r>
          </w:p>
        </w:tc>
      </w:tr>
      <w:tr w:rsidR="0017478A" w:rsidRPr="0017478A" w14:paraId="6E7F1A33" w14:textId="2C837D82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5C7F897" w14:textId="6E5C8458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3.6.1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3988548" w14:textId="48B4CA93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Inter-discipline interfaces documented (links in program)</w:t>
            </w:r>
          </w:p>
        </w:tc>
        <w:tc>
          <w:tcPr>
            <w:tcW w:w="2410" w:type="dxa"/>
            <w:shd w:val="clear" w:color="auto" w:fill="auto"/>
          </w:tcPr>
          <w:p w14:paraId="71B5D0D6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9915B1D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83BE0D4" w14:textId="0453AFF1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3DFF7D" w14:textId="1224F8F6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87FD4AF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72BCC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A2809DF" w14:textId="0BC1860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D1D14C9" w14:textId="0E5DA96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3.6.1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FB3190A" w14:textId="5590F7F4" w:rsidR="00EC2DEC" w:rsidRPr="0017478A" w:rsidRDefault="00EC2DEC" w:rsidP="0017478A">
            <w:pPr>
              <w:rPr>
                <w:rFonts w:cs="Arial"/>
                <w:szCs w:val="18"/>
              </w:rPr>
            </w:pPr>
            <w:r w:rsidRPr="0017478A">
              <w:rPr>
                <w:szCs w:val="18"/>
              </w:rPr>
              <w:t xml:space="preserve">Consider </w:t>
            </w:r>
            <w:r w:rsidR="00D92101" w:rsidRPr="0017478A">
              <w:rPr>
                <w:szCs w:val="18"/>
              </w:rPr>
              <w:t xml:space="preserve">all </w:t>
            </w:r>
            <w:r w:rsidRPr="0017478A">
              <w:rPr>
                <w:szCs w:val="18"/>
              </w:rPr>
              <w:t>stakeholder interfaces</w:t>
            </w:r>
            <w:r w:rsidR="00176C5D" w:rsidRPr="0017478A">
              <w:rPr>
                <w:szCs w:val="18"/>
              </w:rPr>
              <w:t xml:space="preserve"> </w:t>
            </w:r>
            <w:r w:rsidR="00176C5D" w:rsidRPr="0017478A">
              <w:rPr>
                <w:rFonts w:cs="Arial"/>
                <w:szCs w:val="18"/>
              </w:rPr>
              <w:t>(</w:t>
            </w:r>
            <w:r w:rsidR="00176C5D" w:rsidRPr="0017478A">
              <w:rPr>
                <w:szCs w:val="18"/>
              </w:rPr>
              <w:t xml:space="preserve">where applicable, addressed in </w:t>
            </w:r>
            <w:proofErr w:type="gramStart"/>
            <w:r w:rsidR="00176C5D" w:rsidRPr="0017478A">
              <w:rPr>
                <w:szCs w:val="18"/>
              </w:rPr>
              <w:t>the  Communications</w:t>
            </w:r>
            <w:proofErr w:type="gramEnd"/>
            <w:r w:rsidR="00176C5D" w:rsidRPr="0017478A">
              <w:rPr>
                <w:szCs w:val="18"/>
              </w:rPr>
              <w:t xml:space="preserve"> Management Plan)</w:t>
            </w:r>
          </w:p>
        </w:tc>
        <w:tc>
          <w:tcPr>
            <w:tcW w:w="2410" w:type="dxa"/>
            <w:shd w:val="clear" w:color="auto" w:fill="auto"/>
          </w:tcPr>
          <w:p w14:paraId="59A39DE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1530862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FA269A2" w14:textId="7861219A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D4936A" w14:textId="685447A8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A4A6E7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404D15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353EFE6" w14:textId="2FD9E67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D0F8AFA" w14:textId="16B4E668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3.6.1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8535FED" w14:textId="34F7F322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List key project constraints</w:t>
            </w:r>
          </w:p>
        </w:tc>
        <w:tc>
          <w:tcPr>
            <w:tcW w:w="2410" w:type="dxa"/>
            <w:shd w:val="clear" w:color="auto" w:fill="auto"/>
          </w:tcPr>
          <w:p w14:paraId="61CB8166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E76C3F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3648E6" w14:textId="29755FC2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93EF66" w14:textId="3D86AF7D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FDAFAE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6C044E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4ABE423" w14:textId="2BEDF55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6272E36" w14:textId="08E82906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3.6.1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824976C" w14:textId="4D7A8B51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Document how key constraints will be managed </w:t>
            </w:r>
            <w:proofErr w:type="spellStart"/>
            <w:proofErr w:type="gramStart"/>
            <w:r w:rsidRPr="0017478A">
              <w:rPr>
                <w:szCs w:val="18"/>
              </w:rPr>
              <w:t>ie</w:t>
            </w:r>
            <w:proofErr w:type="spellEnd"/>
            <w:proofErr w:type="gramEnd"/>
            <w:r w:rsidRPr="0017478A">
              <w:rPr>
                <w:szCs w:val="18"/>
              </w:rPr>
              <w:t xml:space="preserve"> links in program, matrix, GIS</w:t>
            </w:r>
          </w:p>
        </w:tc>
        <w:tc>
          <w:tcPr>
            <w:tcW w:w="2410" w:type="dxa"/>
            <w:shd w:val="clear" w:color="auto" w:fill="auto"/>
          </w:tcPr>
          <w:p w14:paraId="69B1EC41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7E1CAF5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B1E5215" w14:textId="47306D66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D1E0DA" w14:textId="729A8833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12DA4A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E9A547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366AAD" w:rsidRPr="0017478A" w14:paraId="57E6D19E" w14:textId="3876881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3650628E" w14:textId="7F3BD5A4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3.7 Project Delivery Strategy</w:t>
            </w:r>
          </w:p>
        </w:tc>
      </w:tr>
      <w:tr w:rsidR="0017478A" w:rsidRPr="0017478A" w14:paraId="177B9A75" w14:textId="44E1A6E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87BA312" w14:textId="7E5DE74C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3.7.1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A2BA184" w14:textId="737F3AF4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Work packages to be outsourced in each Phase identified</w:t>
            </w:r>
          </w:p>
        </w:tc>
        <w:tc>
          <w:tcPr>
            <w:tcW w:w="2410" w:type="dxa"/>
            <w:shd w:val="clear" w:color="auto" w:fill="auto"/>
          </w:tcPr>
          <w:p w14:paraId="6675C77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A0F0D3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4A8EBE" w14:textId="290AC7D5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DFEC5E" w14:textId="11A1A511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AC20868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CC79B5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59C86C6" w14:textId="0265D86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BE138D7" w14:textId="384B20F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3.7.1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A4E951B" w14:textId="353CF3A8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Form of contract identified</w:t>
            </w:r>
          </w:p>
        </w:tc>
        <w:tc>
          <w:tcPr>
            <w:tcW w:w="2410" w:type="dxa"/>
            <w:shd w:val="clear" w:color="auto" w:fill="auto"/>
          </w:tcPr>
          <w:p w14:paraId="7E7794F6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CC50A8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C9F4DBD" w14:textId="42439C34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BAF02C" w14:textId="7D2703F0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BDF0AA2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82C352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366AAD" w:rsidRPr="0017478A" w14:paraId="7D609CD3" w14:textId="7300AA9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7B9CFF8D" w14:textId="482D1B4C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3.8 Cost Management - Budgets and Projected Cash Flows</w:t>
            </w:r>
          </w:p>
        </w:tc>
      </w:tr>
      <w:tr w:rsidR="0017478A" w:rsidRPr="0017478A" w14:paraId="25A21021" w14:textId="5104B3F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7E6D3FFD" w14:textId="2FDBFC5E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Item 3.8.1</w:t>
            </w:r>
          </w:p>
        </w:tc>
        <w:tc>
          <w:tcPr>
            <w:tcW w:w="11340" w:type="dxa"/>
            <w:shd w:val="clear" w:color="auto" w:fill="auto"/>
            <w:noWrap/>
          </w:tcPr>
          <w:p w14:paraId="403CB822" w14:textId="25D821A6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Phase 5 budget established at commencement of the Phase and includes any costs incurred to date plus forecasts for remaining Phases</w:t>
            </w:r>
          </w:p>
        </w:tc>
        <w:tc>
          <w:tcPr>
            <w:tcW w:w="2410" w:type="dxa"/>
            <w:shd w:val="clear" w:color="auto" w:fill="auto"/>
          </w:tcPr>
          <w:p w14:paraId="16494D2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7DC9D00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BE47B36" w14:textId="5211970D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70C77E" w14:textId="49A16711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599048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C77F7C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4C85825" w14:textId="616A1F6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5551966E" w14:textId="144C477E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Item 3.8.1</w:t>
            </w:r>
          </w:p>
        </w:tc>
        <w:tc>
          <w:tcPr>
            <w:tcW w:w="11340" w:type="dxa"/>
            <w:shd w:val="clear" w:color="auto" w:fill="auto"/>
            <w:noWrap/>
          </w:tcPr>
          <w:p w14:paraId="3604EF00" w14:textId="7BFCF117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 xml:space="preserve">Phase 5 budget includes all discipline costs </w:t>
            </w:r>
            <w:proofErr w:type="spellStart"/>
            <w:proofErr w:type="gramStart"/>
            <w:r w:rsidRPr="0017478A">
              <w:rPr>
                <w:szCs w:val="18"/>
                <w:lang w:eastAsia="en-US"/>
              </w:rPr>
              <w:t>ie</w:t>
            </w:r>
            <w:proofErr w:type="spellEnd"/>
            <w:proofErr w:type="gramEnd"/>
            <w:r w:rsidRPr="0017478A">
              <w:rPr>
                <w:szCs w:val="18"/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2410" w:type="dxa"/>
            <w:shd w:val="clear" w:color="auto" w:fill="auto"/>
          </w:tcPr>
          <w:p w14:paraId="502FFB3D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1711A5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7EFD776" w14:textId="357FC338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51A232" w14:textId="0A7A3909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C776E8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42B703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12CB8B1" w14:textId="777777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717AC1B7" w14:textId="2BB61167" w:rsidR="00015CB9" w:rsidRPr="0017478A" w:rsidRDefault="00015CB9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Item 3.8.2</w:t>
            </w:r>
          </w:p>
        </w:tc>
        <w:tc>
          <w:tcPr>
            <w:tcW w:w="11340" w:type="dxa"/>
            <w:shd w:val="clear" w:color="auto" w:fill="auto"/>
            <w:noWrap/>
          </w:tcPr>
          <w:p w14:paraId="0D6690BB" w14:textId="02C6719E" w:rsidR="00015CB9" w:rsidRPr="0017478A" w:rsidRDefault="00015CB9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The budget has regard for accounting treatment and tax issues if applicable.</w:t>
            </w:r>
          </w:p>
        </w:tc>
        <w:tc>
          <w:tcPr>
            <w:tcW w:w="2410" w:type="dxa"/>
            <w:shd w:val="clear" w:color="auto" w:fill="auto"/>
          </w:tcPr>
          <w:p w14:paraId="32CB042A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16B9BDF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84780F9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2B8475" w14:textId="53944389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2855898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A47BC3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A4FBF55" w14:textId="7D73C1B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04EA4036" w14:textId="6D242199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Item 3.8.</w:t>
            </w:r>
            <w:r w:rsidR="00015CB9" w:rsidRPr="0017478A">
              <w:rPr>
                <w:szCs w:val="18"/>
                <w:lang w:eastAsia="en-US"/>
              </w:rPr>
              <w:t>3</w:t>
            </w:r>
          </w:p>
        </w:tc>
        <w:tc>
          <w:tcPr>
            <w:tcW w:w="11340" w:type="dxa"/>
            <w:shd w:val="clear" w:color="auto" w:fill="auto"/>
            <w:noWrap/>
          </w:tcPr>
          <w:p w14:paraId="29AE1702" w14:textId="18B0552C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2410" w:type="dxa"/>
            <w:shd w:val="clear" w:color="auto" w:fill="auto"/>
          </w:tcPr>
          <w:p w14:paraId="5F56EC8A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4D6C3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1F05A25" w14:textId="6B0CD4D2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B574D5" w14:textId="00993F43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1FC34FA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DB31DE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9CA4C5D" w14:textId="777777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51C21CC5" w14:textId="00E0440F" w:rsidR="00015CB9" w:rsidRPr="0017478A" w:rsidRDefault="00015CB9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>Item 3.8.3</w:t>
            </w:r>
          </w:p>
        </w:tc>
        <w:tc>
          <w:tcPr>
            <w:tcW w:w="11340" w:type="dxa"/>
            <w:shd w:val="clear" w:color="auto" w:fill="auto"/>
            <w:noWrap/>
          </w:tcPr>
          <w:p w14:paraId="1ED69813" w14:textId="488FA601" w:rsidR="00015CB9" w:rsidRPr="0017478A" w:rsidRDefault="00015CB9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The WBS has regard for creation of the fixed asset at</w:t>
            </w:r>
            <w:r w:rsidR="00714C80" w:rsidRPr="0017478A">
              <w:rPr>
                <w:szCs w:val="18"/>
              </w:rPr>
              <w:t xml:space="preserve"> commissioning or</w:t>
            </w:r>
            <w:r w:rsidRPr="0017478A">
              <w:rPr>
                <w:szCs w:val="18"/>
              </w:rPr>
              <w:t xml:space="preserve"> project close.</w:t>
            </w:r>
          </w:p>
        </w:tc>
        <w:tc>
          <w:tcPr>
            <w:tcW w:w="2410" w:type="dxa"/>
            <w:shd w:val="clear" w:color="auto" w:fill="auto"/>
          </w:tcPr>
          <w:p w14:paraId="2994C79A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BBA2959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FD12355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455236" w14:textId="3BC8CBC4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F6FD5C1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0683BC8" w14:textId="77777777" w:rsidR="00015CB9" w:rsidRPr="0017478A" w:rsidRDefault="00015CB9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C36B5F6" w14:textId="6014E7E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06C034E" w14:textId="1E29CC71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3.8.</w:t>
            </w:r>
            <w:r w:rsidR="00015CB9" w:rsidRPr="0017478A">
              <w:rPr>
                <w:szCs w:val="18"/>
              </w:rPr>
              <w:t>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AC7C8F5" w14:textId="1B8DAB63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Phase 5 budget includes risk and opportunity provision and contingency agreed by Approval Authority</w:t>
            </w:r>
          </w:p>
        </w:tc>
        <w:tc>
          <w:tcPr>
            <w:tcW w:w="2410" w:type="dxa"/>
            <w:shd w:val="clear" w:color="auto" w:fill="auto"/>
          </w:tcPr>
          <w:p w14:paraId="0BA91BD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DA13B9D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83AEA5C" w14:textId="433E070C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75687F" w14:textId="70E7915C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D655B0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10F24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4AC189F" w14:textId="2E2BE04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9EF98CC" w14:textId="4494C712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3.8.</w:t>
            </w:r>
            <w:r w:rsidR="00015CB9" w:rsidRPr="0017478A">
              <w:rPr>
                <w:szCs w:val="18"/>
              </w:rPr>
              <w:t>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7C5C2D1" w14:textId="086DBE08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Change management procedure exists in PMP</w:t>
            </w:r>
          </w:p>
        </w:tc>
        <w:tc>
          <w:tcPr>
            <w:tcW w:w="2410" w:type="dxa"/>
            <w:shd w:val="clear" w:color="auto" w:fill="auto"/>
          </w:tcPr>
          <w:p w14:paraId="57F28334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FF53B8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E6DA163" w14:textId="6D78D138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CFBDAA" w14:textId="39641075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A7234F2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447734F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9F9BA9D" w14:textId="241F790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9395AE3" w14:textId="1AA5C3F9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3.8.</w:t>
            </w:r>
            <w:r w:rsidR="00015CB9" w:rsidRPr="0017478A">
              <w:rPr>
                <w:szCs w:val="18"/>
              </w:rPr>
              <w:t>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860891D" w14:textId="266E6409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Costs tracked against budget, minimum monthly</w:t>
            </w:r>
          </w:p>
        </w:tc>
        <w:tc>
          <w:tcPr>
            <w:tcW w:w="2410" w:type="dxa"/>
            <w:shd w:val="clear" w:color="auto" w:fill="auto"/>
          </w:tcPr>
          <w:p w14:paraId="5A5C215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CEDEE9F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5FBEBCA" w14:textId="343B95C8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78DE6C" w14:textId="58BF583E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81BA6BD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6733837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6CF28E3" w14:textId="6D40900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565BE33" w14:textId="645BF767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3.8.</w:t>
            </w:r>
            <w:r w:rsidR="00015CB9" w:rsidRPr="0017478A">
              <w:rPr>
                <w:szCs w:val="18"/>
              </w:rPr>
              <w:t>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B3E710A" w14:textId="7F17CCD7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budget included in PMP</w:t>
            </w:r>
          </w:p>
        </w:tc>
        <w:tc>
          <w:tcPr>
            <w:tcW w:w="2410" w:type="dxa"/>
            <w:shd w:val="clear" w:color="auto" w:fill="auto"/>
          </w:tcPr>
          <w:p w14:paraId="7DF3B8A5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04D9BC6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3902ECC" w14:textId="7EE84936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833D30" w14:textId="54F9F5BC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8D19BCD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0E2A55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366AAD" w:rsidRPr="0017478A" w14:paraId="03169761" w14:textId="71EE3FB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5C1031E4" w14:textId="5107E1FB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3.9 Program Management</w:t>
            </w:r>
          </w:p>
        </w:tc>
      </w:tr>
      <w:tr w:rsidR="0017478A" w:rsidRPr="0017478A" w14:paraId="74769D9A" w14:textId="7456D7F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4BA15EB" w14:textId="626F03DB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1E79C42" w14:textId="266C13FB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Activities on WBS scheduled in MS Project or </w:t>
            </w:r>
            <w:r w:rsidR="000A06C1" w:rsidRPr="0017478A">
              <w:rPr>
                <w:szCs w:val="18"/>
              </w:rPr>
              <w:t>P6 and</w:t>
            </w:r>
            <w:r w:rsidR="00D92101" w:rsidRPr="0017478A">
              <w:rPr>
                <w:szCs w:val="18"/>
              </w:rPr>
              <w:t xml:space="preserve"> each WBS item fully resourced in the schedule.</w:t>
            </w:r>
          </w:p>
        </w:tc>
        <w:tc>
          <w:tcPr>
            <w:tcW w:w="2410" w:type="dxa"/>
            <w:shd w:val="clear" w:color="auto" w:fill="auto"/>
          </w:tcPr>
          <w:p w14:paraId="1AECBC7E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8A5D2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62494C1" w14:textId="436562C1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62702F" w14:textId="6780A1D6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auto"/>
          </w:tcPr>
          <w:p w14:paraId="4AD69452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2A7D3EE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AF2B313" w14:textId="3B7A2A1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62909573" w14:textId="297F9B2F" w:rsidR="00E12CFF" w:rsidRPr="0017478A" w:rsidRDefault="00E12CFF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3.9.3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FC258C8" w14:textId="2663592C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Program includes all disciplines</w:t>
            </w:r>
            <w:r w:rsidR="00176C5D" w:rsidRPr="0017478A">
              <w:rPr>
                <w:szCs w:val="18"/>
              </w:rPr>
              <w:t xml:space="preserve"> (</w:t>
            </w:r>
            <w:proofErr w:type="gramStart"/>
            <w:r w:rsidR="00176C5D" w:rsidRPr="0017478A">
              <w:rPr>
                <w:szCs w:val="18"/>
              </w:rPr>
              <w:t>i.e.</w:t>
            </w:r>
            <w:proofErr w:type="gramEnd"/>
            <w:r w:rsidR="00176C5D" w:rsidRPr="0017478A">
              <w:rPr>
                <w:szCs w:val="18"/>
              </w:rPr>
              <w:t xml:space="preserve"> mobilisation, preliminaries, service relocation, earthworks, structures, </w:t>
            </w:r>
            <w:proofErr w:type="spellStart"/>
            <w:r w:rsidR="00176C5D" w:rsidRPr="0017478A">
              <w:rPr>
                <w:szCs w:val="18"/>
              </w:rPr>
              <w:t>trackworks</w:t>
            </w:r>
            <w:proofErr w:type="spellEnd"/>
            <w:r w:rsidR="00176C5D" w:rsidRPr="0017478A">
              <w:rPr>
                <w:szCs w:val="18"/>
              </w:rPr>
              <w:t xml:space="preserve"> signalling, commissioning, demobilisation and handover etc.)</w:t>
            </w:r>
          </w:p>
        </w:tc>
        <w:tc>
          <w:tcPr>
            <w:tcW w:w="2410" w:type="dxa"/>
            <w:shd w:val="clear" w:color="auto" w:fill="auto"/>
          </w:tcPr>
          <w:p w14:paraId="57026745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12FB97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F724677" w14:textId="0E258A1A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D4E219" w14:textId="00CA1B71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617959A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ADFCB6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737041B" w14:textId="25C4C71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BCC9926" w14:textId="7672C3A5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31C17F4" w14:textId="2E08D6EC" w:rsidR="00BE78E0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Links established between key interfaces</w:t>
            </w:r>
            <w:r w:rsidR="0076152A" w:rsidRPr="0017478A">
              <w:rPr>
                <w:szCs w:val="18"/>
              </w:rPr>
              <w:t xml:space="preserve"> (Critical Path identified)</w:t>
            </w:r>
          </w:p>
        </w:tc>
        <w:tc>
          <w:tcPr>
            <w:tcW w:w="2410" w:type="dxa"/>
            <w:shd w:val="clear" w:color="auto" w:fill="auto"/>
          </w:tcPr>
          <w:p w14:paraId="56B4E1E8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428B040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9E120DE" w14:textId="2EEC23DD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CFBA9D" w14:textId="53082B4E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A97536B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1638D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BD7B3DA" w14:textId="34902DA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D2F08B0" w14:textId="579010F8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lastRenderedPageBreak/>
              <w:t>Item 3.9.5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06D1650" w14:textId="4CE7DE46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Key activities defined by milestone completion dates</w:t>
            </w:r>
          </w:p>
        </w:tc>
        <w:tc>
          <w:tcPr>
            <w:tcW w:w="2410" w:type="dxa"/>
            <w:shd w:val="clear" w:color="auto" w:fill="auto"/>
          </w:tcPr>
          <w:p w14:paraId="093E6E16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10E15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B8DFDF3" w14:textId="17FE4E5C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FDD4C0" w14:textId="650A1BDF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EF3BBE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3468CA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2E92D0D" w14:textId="67A4D04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D1B6D77" w14:textId="1B977B71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0433BB4" w14:textId="1D675354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Possession dates and Approval Authority meetings and review periods shown</w:t>
            </w:r>
          </w:p>
        </w:tc>
        <w:tc>
          <w:tcPr>
            <w:tcW w:w="2410" w:type="dxa"/>
            <w:shd w:val="clear" w:color="auto" w:fill="auto"/>
          </w:tcPr>
          <w:p w14:paraId="399E5E4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6DC65B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2C16731" w14:textId="2CA25A45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56618E" w14:textId="4CE0769A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5BF3226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D7AEF4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1EDD885" w14:textId="455F9B1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672027E" w14:textId="00772840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ED69382" w14:textId="764FD01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Baseline established at start of Phase 5</w:t>
            </w:r>
          </w:p>
        </w:tc>
        <w:tc>
          <w:tcPr>
            <w:tcW w:w="2410" w:type="dxa"/>
            <w:shd w:val="clear" w:color="auto" w:fill="auto"/>
          </w:tcPr>
          <w:p w14:paraId="5E3DEDCD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3ED64C4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487CEC2" w14:textId="6D5F8139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E5C61B" w14:textId="36C6EC77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7701070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CD69AA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A3C9235" w14:textId="065B945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C983093" w14:textId="7039E45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58C2B1A" w14:textId="77FA3E2A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Progress tracked, minimum monthly</w:t>
            </w:r>
          </w:p>
        </w:tc>
        <w:tc>
          <w:tcPr>
            <w:tcW w:w="2410" w:type="dxa"/>
            <w:shd w:val="clear" w:color="auto" w:fill="auto"/>
          </w:tcPr>
          <w:p w14:paraId="7B47ECB2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D3EA848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C86080" w14:textId="453F6CD3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5E6B06" w14:textId="74303381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C44E7A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55E77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D7D48AE" w14:textId="349E1D6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0C1CA9B" w14:textId="7FF156BC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3.9.10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5865D7F" w14:textId="68997729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Change management procedure followed (budget and program) </w:t>
            </w:r>
          </w:p>
        </w:tc>
        <w:tc>
          <w:tcPr>
            <w:tcW w:w="2410" w:type="dxa"/>
            <w:shd w:val="clear" w:color="auto" w:fill="auto"/>
          </w:tcPr>
          <w:p w14:paraId="559195D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07DDDA1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C42A1BB" w14:textId="57CA8C86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BDAC06" w14:textId="1C2DE97B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6DFE5A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DB7382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91DCED5" w14:textId="6DEB005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20341F7" w14:textId="7BE592E4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3.9.11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2067F24" w14:textId="3141425E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Impacts of changes planned and incorporated into Program</w:t>
            </w:r>
          </w:p>
        </w:tc>
        <w:tc>
          <w:tcPr>
            <w:tcW w:w="2410" w:type="dxa"/>
            <w:shd w:val="clear" w:color="auto" w:fill="auto"/>
          </w:tcPr>
          <w:p w14:paraId="1D99CF36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17B3A6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2D07FBB" w14:textId="47AC2103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485CD3" w14:textId="72B2A837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485E33E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F9B2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366AAD" w:rsidRPr="0017478A" w14:paraId="7EA51C3F" w14:textId="1B1017A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536924FC" w14:textId="481FBF6F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3.10 Risk Management</w:t>
            </w:r>
          </w:p>
        </w:tc>
      </w:tr>
      <w:tr w:rsidR="0017478A" w:rsidRPr="0017478A" w14:paraId="6361A188" w14:textId="03BCA8E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A1A5D1C" w14:textId="4043946D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072C5BA" w14:textId="7BA1FB87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specific and Phase specific risk matrices developed</w:t>
            </w:r>
          </w:p>
        </w:tc>
        <w:tc>
          <w:tcPr>
            <w:tcW w:w="2410" w:type="dxa"/>
            <w:shd w:val="clear" w:color="auto" w:fill="auto"/>
          </w:tcPr>
          <w:p w14:paraId="68049EB2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96C469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3AA9A82" w14:textId="0BCCC348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184025" w14:textId="308BCC29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6D0C651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A9233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E222607" w14:textId="2EBA2CF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37ED34C" w14:textId="4EFB0C27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37CCBE0" w14:textId="100E126E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Phase 5 Risk register established (Based on outcomes from Phase 3)</w:t>
            </w:r>
          </w:p>
        </w:tc>
        <w:tc>
          <w:tcPr>
            <w:tcW w:w="2410" w:type="dxa"/>
            <w:shd w:val="clear" w:color="auto" w:fill="auto"/>
          </w:tcPr>
          <w:p w14:paraId="4DB6F640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7CD4084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0F0DC3A" w14:textId="59DE14B5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A60BDF" w14:textId="49634892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CBE994E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75BA39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DCB94F7" w14:textId="51A0E4D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F19C758" w14:textId="38ED6DFE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B01248D" w14:textId="07A18D9B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Risk workshop held and risk register updated</w:t>
            </w:r>
          </w:p>
        </w:tc>
        <w:tc>
          <w:tcPr>
            <w:tcW w:w="2410" w:type="dxa"/>
            <w:shd w:val="clear" w:color="auto" w:fill="auto"/>
          </w:tcPr>
          <w:p w14:paraId="68036561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59542F4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D5FDCD5" w14:textId="5830DCD9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E42E29" w14:textId="3F673BB9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0891568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77593B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2DE389F" w14:textId="11A6F9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0E9CD4E" w14:textId="4395D056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475CBBB" w14:textId="65664F8D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Risk and Opportunity Costs considered for Phase 5</w:t>
            </w:r>
          </w:p>
        </w:tc>
        <w:tc>
          <w:tcPr>
            <w:tcW w:w="2410" w:type="dxa"/>
            <w:shd w:val="clear" w:color="auto" w:fill="auto"/>
          </w:tcPr>
          <w:p w14:paraId="1131586B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42C8F30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97D208F" w14:textId="2A36677A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1586B9" w14:textId="03489758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B98878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DBCF337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36DA075" w14:textId="64CB6C88" w:rsidTr="00E7010D"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722ED99D" w14:textId="1CCE39C2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3.10.6</w:t>
            </w:r>
          </w:p>
        </w:tc>
        <w:tc>
          <w:tcPr>
            <w:tcW w:w="11340" w:type="dxa"/>
            <w:shd w:val="clear" w:color="auto" w:fill="auto"/>
            <w:noWrap/>
          </w:tcPr>
          <w:p w14:paraId="0A5F6289" w14:textId="1BAD2EA5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  <w:lang w:eastAsia="en-US"/>
              </w:rPr>
              <w:t xml:space="preserve">Risks identified that could impact on the project viability and are beyond the control of ARTC.  </w:t>
            </w:r>
            <w:proofErr w:type="spellStart"/>
            <w:r w:rsidRPr="0017478A">
              <w:rPr>
                <w:szCs w:val="18"/>
                <w:lang w:eastAsia="en-US"/>
              </w:rPr>
              <w:t>Ie</w:t>
            </w:r>
            <w:proofErr w:type="spellEnd"/>
            <w:r w:rsidRPr="0017478A">
              <w:rPr>
                <w:szCs w:val="18"/>
                <w:lang w:eastAsia="en-US"/>
              </w:rPr>
              <w:t xml:space="preserve"> property, environmental, utilit</w:t>
            </w:r>
            <w:r w:rsidR="00D92101" w:rsidRPr="0017478A">
              <w:rPr>
                <w:szCs w:val="18"/>
                <w:lang w:eastAsia="en-US"/>
              </w:rPr>
              <w:t>i</w:t>
            </w:r>
            <w:r w:rsidRPr="0017478A">
              <w:rPr>
                <w:szCs w:val="18"/>
                <w:lang w:eastAsia="en-US"/>
              </w:rPr>
              <w:t>es</w:t>
            </w:r>
            <w:r w:rsidR="00CC2B91" w:rsidRPr="0017478A">
              <w:rPr>
                <w:szCs w:val="18"/>
                <w:lang w:eastAsia="en-US"/>
              </w:rPr>
              <w:t xml:space="preserve">, </w:t>
            </w:r>
            <w:r w:rsidR="00F816B9" w:rsidRPr="0017478A">
              <w:rPr>
                <w:szCs w:val="18"/>
                <w:lang w:eastAsia="en-US"/>
              </w:rPr>
              <w:t>r</w:t>
            </w:r>
            <w:r w:rsidR="00CC2B91" w:rsidRPr="0017478A">
              <w:rPr>
                <w:szCs w:val="18"/>
                <w:lang w:eastAsia="en-US"/>
              </w:rPr>
              <w:t xml:space="preserve">esources, economic/ political </w:t>
            </w:r>
            <w:proofErr w:type="gramStart"/>
            <w:r w:rsidR="00CC2B91" w:rsidRPr="0017478A">
              <w:rPr>
                <w:szCs w:val="18"/>
                <w:lang w:eastAsia="en-US"/>
              </w:rPr>
              <w:t xml:space="preserve">conditions  </w:t>
            </w:r>
            <w:r w:rsidRPr="0017478A">
              <w:rPr>
                <w:szCs w:val="18"/>
                <w:lang w:eastAsia="en-US"/>
              </w:rPr>
              <w:t>etc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C84DEE3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10AD21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0BC456C" w14:textId="3C7DCC13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3D70C" w14:textId="1DDF420B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70477F5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0F784B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79D1279" w14:textId="4B86BBBF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605F0FC" w14:textId="6C215D5B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CFAEA15" w14:textId="57076464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Risk </w:t>
            </w:r>
            <w:proofErr w:type="gramStart"/>
            <w:r w:rsidRPr="0017478A">
              <w:rPr>
                <w:szCs w:val="18"/>
              </w:rPr>
              <w:t>register</w:t>
            </w:r>
            <w:proofErr w:type="gramEnd"/>
            <w:r w:rsidRPr="0017478A">
              <w:rPr>
                <w:szCs w:val="18"/>
              </w:rPr>
              <w:t xml:space="preserve"> up to date and included in PMP at end of Phase</w:t>
            </w:r>
          </w:p>
        </w:tc>
        <w:tc>
          <w:tcPr>
            <w:tcW w:w="2410" w:type="dxa"/>
            <w:shd w:val="clear" w:color="auto" w:fill="auto"/>
          </w:tcPr>
          <w:p w14:paraId="3C688BBC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A15C322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AB36D46" w14:textId="572B7AE0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F30F42" w14:textId="1681BB47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3BAE09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DD7AD0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47887E2" w14:textId="6DBD2AA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FDA67F9" w14:textId="7FB755B3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3.10.4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8D3A842" w14:textId="375F9F67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Operational risks considered - access, egress, maintenance etc</w:t>
            </w:r>
          </w:p>
        </w:tc>
        <w:tc>
          <w:tcPr>
            <w:tcW w:w="2410" w:type="dxa"/>
            <w:shd w:val="clear" w:color="auto" w:fill="auto"/>
          </w:tcPr>
          <w:p w14:paraId="61C51F0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45B656B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CA9E3A8" w14:textId="6FEBCE6F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EA9590" w14:textId="646BD3F3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51DD6E3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D1AC94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366AAD" w:rsidRPr="0017478A" w14:paraId="0DBA527A" w14:textId="57A9471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4193F6F" w14:textId="38DA0504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3.11 Change Management</w:t>
            </w:r>
          </w:p>
        </w:tc>
      </w:tr>
      <w:tr w:rsidR="0017478A" w:rsidRPr="0017478A" w14:paraId="447F32F2" w14:textId="27A3456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FFACF89" w14:textId="7B8DBD2E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3.11.1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3F8A3F9" w14:textId="4E3C93C7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Changes to scope, budget or program managed in accordance with the PMP</w:t>
            </w:r>
          </w:p>
        </w:tc>
        <w:tc>
          <w:tcPr>
            <w:tcW w:w="2410" w:type="dxa"/>
            <w:shd w:val="clear" w:color="auto" w:fill="auto"/>
          </w:tcPr>
          <w:p w14:paraId="56F89EB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A98A49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A298A81" w14:textId="04612A89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B73BD5" w14:textId="1A12434E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10C93C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A9CC6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C822B25" w14:textId="3613FC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ED23C36" w14:textId="728EE605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3.11.2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25CDCB4" w14:textId="096FB6E3" w:rsidR="00EC2DEC" w:rsidRPr="0017478A" w:rsidRDefault="00EC2DEC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Changes notified to </w:t>
            </w:r>
            <w:r w:rsidR="00D92101" w:rsidRPr="0017478A">
              <w:rPr>
                <w:szCs w:val="18"/>
              </w:rPr>
              <w:t>Approval Authority</w:t>
            </w:r>
            <w:r w:rsidRPr="0017478A">
              <w:rPr>
                <w:szCs w:val="18"/>
              </w:rPr>
              <w:t xml:space="preserve">, </w:t>
            </w:r>
            <w:proofErr w:type="gramStart"/>
            <w:r w:rsidRPr="0017478A">
              <w:rPr>
                <w:szCs w:val="18"/>
              </w:rPr>
              <w:t>accountant</w:t>
            </w:r>
            <w:proofErr w:type="gramEnd"/>
            <w:r w:rsidRPr="0017478A">
              <w:rPr>
                <w:szCs w:val="18"/>
              </w:rPr>
              <w:t xml:space="preserve"> and scheduler within 10 days of occurrence</w:t>
            </w:r>
          </w:p>
        </w:tc>
        <w:tc>
          <w:tcPr>
            <w:tcW w:w="2410" w:type="dxa"/>
            <w:shd w:val="clear" w:color="auto" w:fill="auto"/>
          </w:tcPr>
          <w:p w14:paraId="36D40EE5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B3C5F51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85F98BD" w14:textId="692AD50E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BAD3E" w14:textId="0533B075" w:rsidR="00EC2DEC" w:rsidRPr="0017478A" w:rsidRDefault="00EC2DEC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86BF813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7C921AB" w14:textId="77777777" w:rsidR="00EC2DEC" w:rsidRPr="0017478A" w:rsidRDefault="00EC2DEC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366AAD" w:rsidRPr="0017478A" w14:paraId="62AE30B2" w14:textId="3A1D7F0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89FFF13" w14:textId="1BECDB38" w:rsidR="00366AAD" w:rsidRPr="0017478A" w:rsidRDefault="00366AAD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3.12 Safety Management</w:t>
            </w:r>
          </w:p>
        </w:tc>
      </w:tr>
      <w:tr w:rsidR="0017478A" w:rsidRPr="0017478A" w14:paraId="74E358AD" w14:textId="4D093E3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006F2E6" w14:textId="4503A3A4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3.12.1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5A1267E" w14:textId="37A99342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Safety Management Plan prepared for Phase 5</w:t>
            </w:r>
          </w:p>
        </w:tc>
        <w:tc>
          <w:tcPr>
            <w:tcW w:w="2410" w:type="dxa"/>
            <w:shd w:val="clear" w:color="auto" w:fill="auto"/>
          </w:tcPr>
          <w:p w14:paraId="6D80C07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F90E46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62A8FF6" w14:textId="0D92A60E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4E6772" w14:textId="7DD206E0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8EF4373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A4944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AF5E3E7" w14:textId="22DA436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0CDE400" w14:textId="6641EAEC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3.12.2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5B0B749" w14:textId="09DE4B43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Safety responsibilities defined in the Safety Management Plan</w:t>
            </w:r>
          </w:p>
        </w:tc>
        <w:tc>
          <w:tcPr>
            <w:tcW w:w="2410" w:type="dxa"/>
            <w:shd w:val="clear" w:color="auto" w:fill="auto"/>
          </w:tcPr>
          <w:p w14:paraId="736C45F8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35AE1DD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A780CA" w14:textId="66A56D31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74127B" w14:textId="38809026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2ADAD9F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57F8B8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CCBF96E" w14:textId="0BED76D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6351258" w14:textId="2267E67E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3.12.3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D0DBCDE" w14:textId="714BB13F" w:rsidR="00E12CFF" w:rsidRPr="0017478A" w:rsidRDefault="00E12CFF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Rail Safety Worker competencies verified</w:t>
            </w:r>
            <w:r w:rsidR="00D92101" w:rsidRPr="0017478A">
              <w:rPr>
                <w:szCs w:val="18"/>
              </w:rPr>
              <w:t>, including any contracted designers or project managers</w:t>
            </w:r>
          </w:p>
        </w:tc>
        <w:tc>
          <w:tcPr>
            <w:tcW w:w="2410" w:type="dxa"/>
            <w:shd w:val="clear" w:color="auto" w:fill="auto"/>
          </w:tcPr>
          <w:p w14:paraId="7697FA57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D58F5BE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3C7FD1F" w14:textId="0097DF2A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137713" w14:textId="684C600B" w:rsidR="00E12CFF" w:rsidRPr="0017478A" w:rsidRDefault="00E12CFF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2C5FC7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FF4372C" w14:textId="77777777" w:rsidR="00E12CFF" w:rsidRPr="0017478A" w:rsidRDefault="00E12CFF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D8B3A9D" w14:textId="77777777" w:rsidTr="00E7010D"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31824DAE" w14:textId="2062363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  <w:lang w:eastAsia="en-US"/>
              </w:rPr>
              <w:t>Item 3.12.4</w:t>
            </w:r>
          </w:p>
        </w:tc>
        <w:tc>
          <w:tcPr>
            <w:tcW w:w="11340" w:type="dxa"/>
            <w:shd w:val="clear" w:color="auto" w:fill="auto"/>
            <w:noWrap/>
          </w:tcPr>
          <w:p w14:paraId="6EEAE90B" w14:textId="72C6FA1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  <w:lang w:eastAsia="en-US"/>
              </w:rPr>
              <w:t xml:space="preserve">Before work commences, determine and document that appropriate rail safety accreditation is held for the work being carried out and agree and document safety management system arrangements. </w:t>
            </w:r>
          </w:p>
        </w:tc>
        <w:tc>
          <w:tcPr>
            <w:tcW w:w="2410" w:type="dxa"/>
            <w:shd w:val="clear" w:color="auto" w:fill="auto"/>
          </w:tcPr>
          <w:p w14:paraId="44FB4D3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7CE51D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12729B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77D501" w14:textId="40E4DB9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334F7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7B983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E43927D" w14:textId="77777777" w:rsidTr="00E7010D"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35BC3D39" w14:textId="5674B52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  <w:lang w:eastAsia="en-US"/>
              </w:rPr>
              <w:t>Item 3.12.5</w:t>
            </w:r>
          </w:p>
        </w:tc>
        <w:tc>
          <w:tcPr>
            <w:tcW w:w="11340" w:type="dxa"/>
            <w:shd w:val="clear" w:color="auto" w:fill="auto"/>
            <w:noWrap/>
          </w:tcPr>
          <w:p w14:paraId="118577D2" w14:textId="75099ADF" w:rsidR="00C44623" w:rsidRPr="0017478A" w:rsidRDefault="00C44623" w:rsidP="002A3503">
            <w:pPr>
              <w:rPr>
                <w:szCs w:val="18"/>
              </w:rPr>
            </w:pPr>
            <w:r w:rsidRPr="0017478A">
              <w:rPr>
                <w:szCs w:val="18"/>
                <w:lang w:eastAsia="en-US"/>
              </w:rPr>
              <w:t xml:space="preserve">Before work commences, determine if the change requires variation to ARTC’s accreditation and prepare </w:t>
            </w:r>
            <w:r w:rsidR="000A06C1" w:rsidRPr="0017478A">
              <w:rPr>
                <w:szCs w:val="18"/>
                <w:lang w:eastAsia="en-US"/>
              </w:rPr>
              <w:t>AVA if</w:t>
            </w:r>
            <w:r w:rsidRPr="0017478A">
              <w:rPr>
                <w:szCs w:val="18"/>
                <w:lang w:eastAsia="en-US"/>
              </w:rPr>
              <w:t xml:space="preserve"> required or if the change needs be notified to the Rail Safety Regulator and prepare a </w:t>
            </w:r>
            <w:proofErr w:type="spellStart"/>
            <w:r w:rsidRPr="0017478A">
              <w:rPr>
                <w:szCs w:val="18"/>
                <w:lang w:eastAsia="en-US"/>
              </w:rPr>
              <w:t>NoC</w:t>
            </w:r>
            <w:proofErr w:type="spellEnd"/>
            <w:r w:rsidRPr="0017478A">
              <w:rPr>
                <w:szCs w:val="18"/>
                <w:lang w:eastAsia="en-US"/>
              </w:rPr>
              <w:t xml:space="preserve"> if required.</w:t>
            </w:r>
          </w:p>
        </w:tc>
        <w:tc>
          <w:tcPr>
            <w:tcW w:w="2410" w:type="dxa"/>
            <w:shd w:val="clear" w:color="auto" w:fill="auto"/>
          </w:tcPr>
          <w:p w14:paraId="48526B0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1178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24F848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9C38FC" w14:textId="26CA464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74304B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11A052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03C1660" w14:textId="46F5678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82CCF86" w14:textId="658EE403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3.12.4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A220400" w14:textId="35CE3C34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Safety risk assessment held</w:t>
            </w:r>
          </w:p>
        </w:tc>
        <w:tc>
          <w:tcPr>
            <w:tcW w:w="2410" w:type="dxa"/>
            <w:shd w:val="clear" w:color="auto" w:fill="auto"/>
          </w:tcPr>
          <w:p w14:paraId="2497EB8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240927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13D114" w14:textId="38D86FAA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002FF1" w14:textId="00024550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D2B98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F90958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C90813F" w14:textId="78C4674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C335B4E" w14:textId="46ACADF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3.12.5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942B7E5" w14:textId="6999DA0E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Safe work method statements in place</w:t>
            </w:r>
          </w:p>
        </w:tc>
        <w:tc>
          <w:tcPr>
            <w:tcW w:w="2410" w:type="dxa"/>
            <w:shd w:val="clear" w:color="auto" w:fill="auto"/>
          </w:tcPr>
          <w:p w14:paraId="76E013A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C00B6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6F1C4B" w14:textId="623ED00A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95B011" w14:textId="44017EB1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173186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BBF55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3A2A2E4A" w14:textId="42BF50D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08CF9DC" w14:textId="0291DE7B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3.13 Quality Management</w:t>
            </w:r>
          </w:p>
        </w:tc>
      </w:tr>
      <w:tr w:rsidR="0017478A" w:rsidRPr="0017478A" w14:paraId="74750F6C" w14:textId="7B5A37C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F3E92F0" w14:textId="6E9275EF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3.13.1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E97FB06" w14:textId="03C344B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assurance requirements nominated by Approval Authority</w:t>
            </w:r>
          </w:p>
        </w:tc>
        <w:tc>
          <w:tcPr>
            <w:tcW w:w="2410" w:type="dxa"/>
            <w:shd w:val="clear" w:color="auto" w:fill="auto"/>
          </w:tcPr>
          <w:p w14:paraId="03DF3FD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02EB3A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4A3362B" w14:textId="4F183ED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5D624" w14:textId="0B71E744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AE358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F1A926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A7BE8B8" w14:textId="496E58FF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A630625" w14:textId="27055EB4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3.13.2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3EF8D96" w14:textId="140EF38A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Quality reviews scheduled in PMP</w:t>
            </w:r>
          </w:p>
        </w:tc>
        <w:tc>
          <w:tcPr>
            <w:tcW w:w="2410" w:type="dxa"/>
            <w:shd w:val="clear" w:color="auto" w:fill="auto"/>
          </w:tcPr>
          <w:p w14:paraId="209E3CA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D82B1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494F29E" w14:textId="4AAE5AA4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178CA9" w14:textId="47217345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D57CB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590C9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0DC94BA" w14:textId="777777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center"/>
          </w:tcPr>
          <w:p w14:paraId="4B992C5A" w14:textId="437ECE6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3.13.3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E475B3A" w14:textId="6AEF7E46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Inspection Test Plans (ITP’s) produced by the constructor &amp; reviewed by ARTC PM prior to construction commencing</w:t>
            </w:r>
          </w:p>
        </w:tc>
        <w:tc>
          <w:tcPr>
            <w:tcW w:w="2410" w:type="dxa"/>
            <w:shd w:val="clear" w:color="auto" w:fill="auto"/>
          </w:tcPr>
          <w:p w14:paraId="22839471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CE27AC2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78C37CD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45665A" w14:textId="6E347122" w:rsidR="00C44623" w:rsidRPr="0017478A" w:rsidRDefault="00C44623" w:rsidP="0017478A">
            <w:pPr>
              <w:jc w:val="center"/>
              <w:rPr>
                <w:szCs w:val="18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6744AFB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66D798B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</w:tr>
      <w:tr w:rsidR="0017478A" w:rsidRPr="0017478A" w14:paraId="31DAF424" w14:textId="58451AE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00A7254" w14:textId="00B45B83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3.13.4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BD0A994" w14:textId="7FDBA702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Documents transmitted using Data Transmittal Form and entered into Data Transmittal Register</w:t>
            </w:r>
          </w:p>
        </w:tc>
        <w:tc>
          <w:tcPr>
            <w:tcW w:w="2410" w:type="dxa"/>
            <w:shd w:val="clear" w:color="auto" w:fill="auto"/>
          </w:tcPr>
          <w:p w14:paraId="73DB430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74BDD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12420F" w14:textId="08FA895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065AEB" w14:textId="39B5CA2C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5E0DFF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E2506A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149A76B" w14:textId="1D7CF12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DC439FB" w14:textId="758E3C02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3.13.5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BF14A4B" w14:textId="2E154DDD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Third party verification provided, where required </w:t>
            </w:r>
            <w:proofErr w:type="spellStart"/>
            <w:r w:rsidRPr="0017478A">
              <w:rPr>
                <w:szCs w:val="18"/>
              </w:rPr>
              <w:t>ie</w:t>
            </w:r>
            <w:proofErr w:type="spellEnd"/>
            <w:r w:rsidRPr="0017478A">
              <w:rPr>
                <w:szCs w:val="18"/>
              </w:rPr>
              <w:t xml:space="preserve">. </w:t>
            </w:r>
            <w:proofErr w:type="gramStart"/>
            <w:r w:rsidRPr="0017478A">
              <w:rPr>
                <w:szCs w:val="18"/>
              </w:rPr>
              <w:t>Earthworks</w:t>
            </w:r>
            <w:proofErr w:type="gramEnd"/>
            <w:r w:rsidRPr="0017478A">
              <w:rPr>
                <w:szCs w:val="18"/>
              </w:rPr>
              <w:t xml:space="preserve"> construction</w:t>
            </w:r>
          </w:p>
        </w:tc>
        <w:tc>
          <w:tcPr>
            <w:tcW w:w="2410" w:type="dxa"/>
            <w:shd w:val="clear" w:color="auto" w:fill="auto"/>
          </w:tcPr>
          <w:p w14:paraId="4AC113E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74D3F9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993FB02" w14:textId="2FA35053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BBFF9C" w14:textId="09A5AA99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t xml:space="preserve">Y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  <w:r w:rsidRPr="0017478A">
              <w:rPr>
                <w:rFonts w:cs="Arial"/>
                <w:szCs w:val="18"/>
              </w:rPr>
              <w:t xml:space="preserve">  N/A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82BEC0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D3B95A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</w:tr>
      <w:tr w:rsidR="00C44623" w:rsidRPr="0017478A" w14:paraId="47CB2937" w14:textId="51E9A5A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0B85AE8D" w14:textId="3F2BEF9A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3.14 Environmental Management</w:t>
            </w:r>
          </w:p>
        </w:tc>
      </w:tr>
      <w:tr w:rsidR="0017478A" w:rsidRPr="0017478A" w14:paraId="0CDE6922" w14:textId="2285FC6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5565E49" w14:textId="2CDBB9AA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3.14.1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D6BEAF6" w14:textId="046E6D54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Environmental protection measures included in PMP for Phase 5</w:t>
            </w:r>
          </w:p>
        </w:tc>
        <w:tc>
          <w:tcPr>
            <w:tcW w:w="2410" w:type="dxa"/>
            <w:shd w:val="clear" w:color="auto" w:fill="auto"/>
          </w:tcPr>
          <w:p w14:paraId="1D8E345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747D72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F6557F2" w14:textId="146A263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21D467" w14:textId="0C16E802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9AEF0C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303F6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27D05D2" w14:textId="1AFD194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</w:tcPr>
          <w:p w14:paraId="05140003" w14:textId="067F31CE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3.14.2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B5135A0" w14:textId="58A664C8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Evidence provided by Contractor of Task based Environmental Impact Statements completed prior to site works being undertaken</w:t>
            </w:r>
          </w:p>
        </w:tc>
        <w:tc>
          <w:tcPr>
            <w:tcW w:w="2410" w:type="dxa"/>
            <w:shd w:val="clear" w:color="auto" w:fill="auto"/>
          </w:tcPr>
          <w:p w14:paraId="2403538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7ECFBA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B93A250" w14:textId="2A16CE1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83205B" w14:textId="59ECBD43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7A3F4E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C0725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C7B6F54" w14:textId="43F0605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D49E415" w14:textId="6397A4B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3.14.3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6BFBCB2" w14:textId="4B9676F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Evidence of Contractors EPL obtained prior to commencement of site works</w:t>
            </w:r>
          </w:p>
        </w:tc>
        <w:tc>
          <w:tcPr>
            <w:tcW w:w="2410" w:type="dxa"/>
            <w:shd w:val="clear" w:color="auto" w:fill="auto"/>
          </w:tcPr>
          <w:p w14:paraId="281CA20A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0B454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7D65024" w14:textId="69802C4F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B69B96" w14:textId="408E6DE3" w:rsidR="00C44623" w:rsidRPr="0017478A" w:rsidRDefault="00C44623" w:rsidP="0017478A">
            <w:pPr>
              <w:jc w:val="center"/>
              <w:rPr>
                <w:szCs w:val="18"/>
              </w:rPr>
            </w:pPr>
            <w:r w:rsidRPr="0017478A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szCs w:val="18"/>
              </w:rPr>
              <w:instrText xml:space="preserve"> FORMCHECKBOX </w:instrText>
            </w:r>
            <w:r w:rsidR="00F259D9">
              <w:rPr>
                <w:szCs w:val="18"/>
              </w:rPr>
            </w:r>
            <w:r w:rsidR="00F259D9">
              <w:rPr>
                <w:szCs w:val="18"/>
              </w:rPr>
              <w:fldChar w:fldCharType="separate"/>
            </w:r>
            <w:r w:rsidRPr="0017478A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5340858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AD6596" w14:textId="77777777" w:rsidR="00C44623" w:rsidRPr="0017478A" w:rsidRDefault="00C44623" w:rsidP="0017478A">
            <w:pPr>
              <w:jc w:val="center"/>
              <w:rPr>
                <w:szCs w:val="18"/>
              </w:rPr>
            </w:pPr>
          </w:p>
        </w:tc>
      </w:tr>
      <w:tr w:rsidR="00C44623" w:rsidRPr="0017478A" w14:paraId="04C58890" w14:textId="521F263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00A46EE" w14:textId="6A08C761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3.15 Human Resources Management</w:t>
            </w:r>
          </w:p>
        </w:tc>
      </w:tr>
      <w:tr w:rsidR="0017478A" w:rsidRPr="0017478A" w14:paraId="11F369F1" w14:textId="754FD35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9F099C7" w14:textId="30B1E9B9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3.15.1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E4850A4" w14:textId="28A2F1F0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Project organisation chart in PMP and Project Roles and Responsibilities Allocation Report completed</w:t>
            </w:r>
          </w:p>
        </w:tc>
        <w:tc>
          <w:tcPr>
            <w:tcW w:w="2410" w:type="dxa"/>
            <w:shd w:val="clear" w:color="auto" w:fill="auto"/>
          </w:tcPr>
          <w:p w14:paraId="48B2C9C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A1038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B5946A7" w14:textId="2BB0BF2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4A8C41" w14:textId="692DB666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22EF0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6C1B0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601B592" w14:textId="5856CF90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C84DE01" w14:textId="04581442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3.15.2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0459739" w14:textId="420DDC47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Roles and responsibilities defined inc. rail safe worker competencies</w:t>
            </w:r>
          </w:p>
        </w:tc>
        <w:tc>
          <w:tcPr>
            <w:tcW w:w="2410" w:type="dxa"/>
            <w:shd w:val="clear" w:color="auto" w:fill="auto"/>
          </w:tcPr>
          <w:p w14:paraId="6F7C728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69838D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55586F6" w14:textId="5A10EE7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C7046E" w14:textId="42CEBF2B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A56D0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5659B3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305830D" w14:textId="7601110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D1CB534" w14:textId="2A4D0BC0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lastRenderedPageBreak/>
              <w:t>Item 3.15.4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1607EC1" w14:textId="68C89718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Resources identified for the project are available </w:t>
            </w:r>
          </w:p>
        </w:tc>
        <w:tc>
          <w:tcPr>
            <w:tcW w:w="2410" w:type="dxa"/>
            <w:shd w:val="clear" w:color="auto" w:fill="auto"/>
          </w:tcPr>
          <w:p w14:paraId="07B739B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5A0C0B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FE60004" w14:textId="28C8ACFA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EB9D7B" w14:textId="688DE009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6BAE60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F8322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434858C9" w14:textId="49A8197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50E6DA21" w14:textId="4B4F9A92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3.16 Communications Management</w:t>
            </w:r>
          </w:p>
        </w:tc>
      </w:tr>
      <w:tr w:rsidR="0017478A" w:rsidRPr="0017478A" w14:paraId="5CB1223B" w14:textId="434AF84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8E9E045" w14:textId="0FE975C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3.16.2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F4D7B9F" w14:textId="0A57140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Schedule of meetings and communications protocols defined in PMP</w:t>
            </w:r>
          </w:p>
        </w:tc>
        <w:tc>
          <w:tcPr>
            <w:tcW w:w="2410" w:type="dxa"/>
            <w:shd w:val="clear" w:color="auto" w:fill="auto"/>
          </w:tcPr>
          <w:p w14:paraId="418A75B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EB35FB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AFCB08" w14:textId="111A72D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8C8AAE" w14:textId="32895EE8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D13ACC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23C94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8B3EABF" w14:textId="2DECC06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9EB65FE" w14:textId="2CC020CD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3.16.3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6B48CA7" w14:textId="61B7347C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Stakeholders identified</w:t>
            </w:r>
          </w:p>
        </w:tc>
        <w:tc>
          <w:tcPr>
            <w:tcW w:w="2410" w:type="dxa"/>
            <w:shd w:val="clear" w:color="auto" w:fill="auto"/>
          </w:tcPr>
          <w:p w14:paraId="4D8847C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529C9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FFF63E7" w14:textId="026CCF1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84B22B" w14:textId="44C84551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8FDD5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E9EA1B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3390233" w14:textId="56AF937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8012C03" w14:textId="667A1C83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3.16.4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00257B0" w14:textId="75A4CD0A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Stakeholder management plan reviewed and updated</w:t>
            </w:r>
          </w:p>
        </w:tc>
        <w:tc>
          <w:tcPr>
            <w:tcW w:w="2410" w:type="dxa"/>
            <w:shd w:val="clear" w:color="auto" w:fill="auto"/>
          </w:tcPr>
          <w:p w14:paraId="473705F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1B4F5A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F0CE165" w14:textId="334E663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EAEAA8" w14:textId="7F585ED6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3FE500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B94B4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038290E2" w14:textId="6789666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D29D961" w14:textId="65833DB2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3.17 Procurement Management</w:t>
            </w:r>
          </w:p>
        </w:tc>
      </w:tr>
      <w:tr w:rsidR="0017478A" w:rsidRPr="0017478A" w14:paraId="4D119840" w14:textId="698529E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3C66883" w14:textId="48A0572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3.17.3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DA4569C" w14:textId="4A3B719E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Contract Manager appointed to Support Team</w:t>
            </w:r>
          </w:p>
        </w:tc>
        <w:tc>
          <w:tcPr>
            <w:tcW w:w="2410" w:type="dxa"/>
            <w:shd w:val="clear" w:color="auto" w:fill="auto"/>
          </w:tcPr>
          <w:p w14:paraId="3F0F5C0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5BF469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BB6F440" w14:textId="3D411B4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B8387" w14:textId="722A093D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33581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A5E16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F6279B4" w14:textId="5AC42B3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0ABA4EB" w14:textId="5D2A5D95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3.17.4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3E275A2" w14:textId="4AB03561" w:rsidR="00C44623" w:rsidRPr="0017478A" w:rsidRDefault="00C44623" w:rsidP="0009293D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Procurement in accordance with </w:t>
            </w:r>
            <w:r w:rsidR="0009293D">
              <w:rPr>
                <w:szCs w:val="18"/>
              </w:rPr>
              <w:t>FCO-PR-022</w:t>
            </w:r>
          </w:p>
        </w:tc>
        <w:tc>
          <w:tcPr>
            <w:tcW w:w="2410" w:type="dxa"/>
            <w:shd w:val="clear" w:color="auto" w:fill="auto"/>
          </w:tcPr>
          <w:p w14:paraId="077F159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965D66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94DD370" w14:textId="160498C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78C69" w14:textId="1D942D00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56B98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2BBBDA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4D2A8DC0" w14:textId="6768224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0F82A35" w14:textId="2126DCC2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 xml:space="preserve">3.18 Configuration </w:t>
            </w:r>
            <w:proofErr w:type="gramStart"/>
            <w:r w:rsidRPr="0017478A">
              <w:rPr>
                <w:b/>
                <w:bCs/>
                <w:szCs w:val="18"/>
              </w:rPr>
              <w:t>Management  and</w:t>
            </w:r>
            <w:proofErr w:type="gramEnd"/>
            <w:r w:rsidRPr="0017478A">
              <w:rPr>
                <w:b/>
                <w:bCs/>
                <w:szCs w:val="18"/>
              </w:rPr>
              <w:t xml:space="preserve"> Regulator Notification</w:t>
            </w:r>
          </w:p>
        </w:tc>
      </w:tr>
      <w:tr w:rsidR="0017478A" w:rsidRPr="0017478A" w14:paraId="7AFFF9E5" w14:textId="6B77E50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943790C" w14:textId="7F0DB536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3.18.4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C87B1D3" w14:textId="4BEDD466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NAN and CCL Updated.  Fixed Asset Register Updated</w:t>
            </w:r>
          </w:p>
        </w:tc>
        <w:tc>
          <w:tcPr>
            <w:tcW w:w="2410" w:type="dxa"/>
            <w:shd w:val="clear" w:color="auto" w:fill="auto"/>
          </w:tcPr>
          <w:p w14:paraId="61C8069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39347E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642EAA5" w14:textId="23DDEB29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BDDE24" w14:textId="48D93A1F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8CCF1C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99489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64294D4" w14:textId="2082414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A94D676" w14:textId="49BF5856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3.18.5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AF45C0F" w14:textId="4CACC8B6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Rail regulator notified minimum 28 days prior to commissioning</w:t>
            </w:r>
          </w:p>
        </w:tc>
        <w:tc>
          <w:tcPr>
            <w:tcW w:w="2410" w:type="dxa"/>
            <w:shd w:val="clear" w:color="auto" w:fill="auto"/>
          </w:tcPr>
          <w:p w14:paraId="2B2DDD7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1F6934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8B748DF" w14:textId="143B4C9B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7C9A92" w14:textId="632792C9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63E37B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0F808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11B3F168" w14:textId="2DC2DAA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74A9B5F" w14:textId="53AA96AE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3.19 Reporting</w:t>
            </w:r>
          </w:p>
        </w:tc>
      </w:tr>
      <w:tr w:rsidR="0017478A" w:rsidRPr="0017478A" w14:paraId="42A6E9FE" w14:textId="7437648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7B67626" w14:textId="7DDCD834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3.19.1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DDF7389" w14:textId="1C5F2BF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Reporting schedule in place for progress, program, cost, risk, safety, </w:t>
            </w:r>
            <w:proofErr w:type="gramStart"/>
            <w:r w:rsidRPr="0017478A">
              <w:rPr>
                <w:szCs w:val="18"/>
              </w:rPr>
              <w:t>quality</w:t>
            </w:r>
            <w:proofErr w:type="gramEnd"/>
            <w:r w:rsidRPr="0017478A">
              <w:rPr>
                <w:szCs w:val="18"/>
              </w:rPr>
              <w:t xml:space="preserve"> and configuration management.</w:t>
            </w:r>
          </w:p>
        </w:tc>
        <w:tc>
          <w:tcPr>
            <w:tcW w:w="2410" w:type="dxa"/>
            <w:shd w:val="clear" w:color="auto" w:fill="auto"/>
          </w:tcPr>
          <w:p w14:paraId="2FEE703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7582A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0F31B9" w14:textId="5B29BE4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601F8B" w14:textId="03F383C8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FC6904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1860C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3BD7A77" w14:textId="1E4605D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E8DC974" w14:textId="5D18E23E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3.19.2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0765B5C" w14:textId="177B43CF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Reports presented to Approval Authority</w:t>
            </w:r>
          </w:p>
        </w:tc>
        <w:tc>
          <w:tcPr>
            <w:tcW w:w="2410" w:type="dxa"/>
            <w:shd w:val="clear" w:color="auto" w:fill="auto"/>
          </w:tcPr>
          <w:p w14:paraId="62EB65B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D92209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779155E" w14:textId="1622513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9B8155" w14:textId="6FC68CB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529259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59F3F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65A313F6" w14:textId="38F26C02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72651A2" w14:textId="3D6C72AA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3.20 Phase Approvals</w:t>
            </w:r>
          </w:p>
        </w:tc>
      </w:tr>
      <w:tr w:rsidR="0017478A" w:rsidRPr="0017478A" w14:paraId="4021DE8A" w14:textId="2416839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E9B8C98" w14:textId="697927DE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3.20.1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06D9470" w14:textId="67FB6223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Updated Phase 5 Project Management Plan</w:t>
            </w:r>
          </w:p>
        </w:tc>
        <w:tc>
          <w:tcPr>
            <w:tcW w:w="2410" w:type="dxa"/>
            <w:shd w:val="clear" w:color="auto" w:fill="auto"/>
          </w:tcPr>
          <w:p w14:paraId="3C6B6B1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FD986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66C830C" w14:textId="1608B46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E451C5" w14:textId="761FF061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7687C1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EC2826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A387ED8" w14:textId="5712A29B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E632427" w14:textId="7D239F0B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3.20.1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C6EEC11" w14:textId="068C63D4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End Stage Report</w:t>
            </w:r>
          </w:p>
        </w:tc>
        <w:tc>
          <w:tcPr>
            <w:tcW w:w="2410" w:type="dxa"/>
            <w:shd w:val="clear" w:color="auto" w:fill="auto"/>
          </w:tcPr>
          <w:p w14:paraId="5959A3C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9B2521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30B4725" w14:textId="29CD729A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634AC6" w14:textId="6AB87840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7F0912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0F4FCB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A10B762" w14:textId="518EA06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4671A7B" w14:textId="665BA5D1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3.20.1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26FBDBF" w14:textId="37F282C5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As built drawings</w:t>
            </w:r>
          </w:p>
        </w:tc>
        <w:tc>
          <w:tcPr>
            <w:tcW w:w="2410" w:type="dxa"/>
            <w:shd w:val="clear" w:color="auto" w:fill="auto"/>
          </w:tcPr>
          <w:p w14:paraId="4361C38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CBA6F0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C158B50" w14:textId="5904158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F12CA" w14:textId="4E457CAB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5D84D3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ABD57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C6925B7" w14:textId="462A652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E5808EF" w14:textId="5E8E9EE4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3.20.1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25BACF7" w14:textId="36313CA8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Configuration change completed in accordance with EGP-03-01</w:t>
            </w:r>
          </w:p>
        </w:tc>
        <w:tc>
          <w:tcPr>
            <w:tcW w:w="2410" w:type="dxa"/>
            <w:shd w:val="clear" w:color="auto" w:fill="auto"/>
          </w:tcPr>
          <w:p w14:paraId="7F3DA97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A1FE8C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9FE6D8F" w14:textId="67412B1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07482F" w14:textId="740DD698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1DC4A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77078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A8076E0" w14:textId="6868534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8D8B3DF" w14:textId="036257BA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3.20.1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C795C69" w14:textId="3C451607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Practical Completion certificate, or similar evidence of successful implementation</w:t>
            </w:r>
          </w:p>
        </w:tc>
        <w:tc>
          <w:tcPr>
            <w:tcW w:w="2410" w:type="dxa"/>
            <w:shd w:val="clear" w:color="auto" w:fill="auto"/>
          </w:tcPr>
          <w:p w14:paraId="33A6CA3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2D4DF2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FB033B1" w14:textId="4530F932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DAFF49" w14:textId="4758E835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187B4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550B6F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27872AB" w14:textId="0487331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D5D43AC" w14:textId="52BBDD22" w:rsidR="00C44623" w:rsidRPr="0017478A" w:rsidRDefault="00C44623" w:rsidP="0017478A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>Item 3.20.1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DF9DE39" w14:textId="0C874FA8" w:rsidR="00C44623" w:rsidRPr="0017478A" w:rsidRDefault="00C44623" w:rsidP="002A3503">
            <w:pPr>
              <w:rPr>
                <w:szCs w:val="18"/>
                <w:lang w:eastAsia="en-US"/>
              </w:rPr>
            </w:pPr>
            <w:r w:rsidRPr="0017478A">
              <w:rPr>
                <w:szCs w:val="18"/>
              </w:rPr>
              <w:t xml:space="preserve">Lessons </w:t>
            </w:r>
            <w:r w:rsidR="002A3503" w:rsidRPr="0017478A">
              <w:rPr>
                <w:szCs w:val="18"/>
              </w:rPr>
              <w:t>Learn</w:t>
            </w:r>
            <w:r w:rsidR="002A3503">
              <w:rPr>
                <w:szCs w:val="18"/>
              </w:rPr>
              <w:t>t</w:t>
            </w:r>
            <w:r w:rsidR="002A3503" w:rsidRPr="0017478A">
              <w:rPr>
                <w:szCs w:val="18"/>
              </w:rPr>
              <w:t xml:space="preserve"> </w:t>
            </w:r>
            <w:r w:rsidRPr="0017478A">
              <w:rPr>
                <w:szCs w:val="18"/>
              </w:rPr>
              <w:t>Report</w:t>
            </w:r>
          </w:p>
        </w:tc>
        <w:tc>
          <w:tcPr>
            <w:tcW w:w="2410" w:type="dxa"/>
            <w:shd w:val="clear" w:color="auto" w:fill="auto"/>
          </w:tcPr>
          <w:p w14:paraId="08B5996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192593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5BE94D2" w14:textId="3B8111B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CF0827" w14:textId="4771B5EB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FA3E1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BEBBC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10D2D9EB" w14:textId="1D36F91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F2F2F2" w:themeFill="background1" w:themeFillShade="F2"/>
          </w:tcPr>
          <w:p w14:paraId="60FED6D9" w14:textId="6CE35E1B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Rail Network Activity Project</w:t>
            </w:r>
          </w:p>
        </w:tc>
      </w:tr>
      <w:tr w:rsidR="00C44623" w:rsidRPr="0017478A" w14:paraId="7F8FA801" w14:textId="2B85277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E47B189" w14:textId="0778671C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Civil Design</w:t>
            </w:r>
          </w:p>
        </w:tc>
      </w:tr>
      <w:tr w:rsidR="0017478A" w:rsidRPr="0017478A" w14:paraId="79497056" w14:textId="777777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4EB3F00" w14:textId="7777777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FDCA144" w14:textId="7777777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Design modifications documented through change management system</w:t>
            </w:r>
          </w:p>
        </w:tc>
        <w:tc>
          <w:tcPr>
            <w:tcW w:w="2410" w:type="dxa"/>
            <w:shd w:val="clear" w:color="auto" w:fill="auto"/>
          </w:tcPr>
          <w:p w14:paraId="5E23855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3C054E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86992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AF636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5867E7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3AEF06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1A60066" w14:textId="7C831040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B06B353" w14:textId="1BC81B8F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B1A5509" w14:textId="66D60EB2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Designs certified</w:t>
            </w:r>
          </w:p>
        </w:tc>
        <w:tc>
          <w:tcPr>
            <w:tcW w:w="2410" w:type="dxa"/>
            <w:shd w:val="clear" w:color="auto" w:fill="auto"/>
          </w:tcPr>
          <w:p w14:paraId="3D814AA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4B8400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B8370DE" w14:textId="3236A08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C3D2AF7" w14:textId="038DEFB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C0067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1372C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7D4EF06" w14:textId="4426AB6F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3AA9CC3" w14:textId="0FC0E74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34CBDA2" w14:textId="7675A7A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Designs verified, where required</w:t>
            </w:r>
          </w:p>
        </w:tc>
        <w:tc>
          <w:tcPr>
            <w:tcW w:w="2410" w:type="dxa"/>
            <w:shd w:val="clear" w:color="auto" w:fill="auto"/>
          </w:tcPr>
          <w:p w14:paraId="6BBD522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CC165D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B33D52C" w14:textId="5B7CC5E9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13ACB2" w14:textId="114F50C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t xml:space="preserve">Y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  <w:r w:rsidRPr="0017478A">
              <w:rPr>
                <w:rFonts w:cs="Arial"/>
                <w:szCs w:val="18"/>
              </w:rPr>
              <w:t xml:space="preserve">  N/A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12DC3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A8BA03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</w:tr>
      <w:tr w:rsidR="0017478A" w:rsidRPr="0017478A" w14:paraId="68231F7E" w14:textId="798D034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9CBD640" w14:textId="06732C32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BE6FED5" w14:textId="0B73312A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Construction certified</w:t>
            </w:r>
          </w:p>
        </w:tc>
        <w:tc>
          <w:tcPr>
            <w:tcW w:w="2410" w:type="dxa"/>
            <w:shd w:val="clear" w:color="auto" w:fill="auto"/>
          </w:tcPr>
          <w:p w14:paraId="636D8E9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137636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1E2407" w14:textId="026BEB88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CB2A51" w14:textId="7F55ECD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1F91E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1C3198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2021262" w14:textId="24B71102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F885079" w14:textId="5C3EE780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B841EC1" w14:textId="7443F95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Construction verified, where required</w:t>
            </w:r>
          </w:p>
        </w:tc>
        <w:tc>
          <w:tcPr>
            <w:tcW w:w="2410" w:type="dxa"/>
            <w:shd w:val="clear" w:color="auto" w:fill="auto"/>
          </w:tcPr>
          <w:p w14:paraId="00545B2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6077A5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C0CB284" w14:textId="44ED133A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9CA211" w14:textId="2AB7405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t xml:space="preserve">Y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  <w:r w:rsidRPr="0017478A">
              <w:rPr>
                <w:rFonts w:cs="Arial"/>
                <w:szCs w:val="18"/>
              </w:rPr>
              <w:t xml:space="preserve">  N/A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437CE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E143FB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</w:tr>
      <w:tr w:rsidR="0017478A" w:rsidRPr="0017478A" w14:paraId="507134EF" w14:textId="777777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3B2AE86" w14:textId="7777777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8DE329C" w14:textId="7777777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As commissioned drawings produced as appropriate</w:t>
            </w:r>
          </w:p>
        </w:tc>
        <w:tc>
          <w:tcPr>
            <w:tcW w:w="2410" w:type="dxa"/>
            <w:shd w:val="clear" w:color="auto" w:fill="auto"/>
          </w:tcPr>
          <w:p w14:paraId="4F483BA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1262DB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0B5C05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79FCBA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854928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F86C64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7D2AFFC9" w14:textId="09DCF59F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7CC799B1" w14:textId="4398A698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Signalling Design</w:t>
            </w:r>
          </w:p>
        </w:tc>
      </w:tr>
      <w:tr w:rsidR="0017478A" w:rsidRPr="0017478A" w14:paraId="718A3EDB" w14:textId="10601FB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B9A4D83" w14:textId="736E1AF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99C435A" w14:textId="620D5856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Design modifications documented through change management system</w:t>
            </w:r>
          </w:p>
        </w:tc>
        <w:tc>
          <w:tcPr>
            <w:tcW w:w="2410" w:type="dxa"/>
            <w:shd w:val="clear" w:color="auto" w:fill="auto"/>
          </w:tcPr>
          <w:p w14:paraId="57F3121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03AB1F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DE4CC5A" w14:textId="3413A20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D0A658" w14:textId="514D7C2B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51A889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2ACEE5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BD8F57F" w14:textId="7777777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8B0D934" w14:textId="7777777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3894D25" w14:textId="7777777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As commissioned drawings produced</w:t>
            </w:r>
          </w:p>
        </w:tc>
        <w:tc>
          <w:tcPr>
            <w:tcW w:w="2410" w:type="dxa"/>
            <w:shd w:val="clear" w:color="auto" w:fill="auto"/>
          </w:tcPr>
          <w:p w14:paraId="5561798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78112C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DB94B9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965CD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7379C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143F9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6878A48" w14:textId="4F416BE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685A80B" w14:textId="442335B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08C9805" w14:textId="15D0812E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FAT tests passed</w:t>
            </w:r>
          </w:p>
        </w:tc>
        <w:tc>
          <w:tcPr>
            <w:tcW w:w="2410" w:type="dxa"/>
            <w:shd w:val="clear" w:color="auto" w:fill="auto"/>
          </w:tcPr>
          <w:p w14:paraId="55525BC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3A247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4E1B5FE" w14:textId="16CA340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B0D27B" w14:textId="604E316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A2CFE9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BD5825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60A0AEE" w14:textId="68F716E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2062937" w14:textId="28166B3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168043D" w14:textId="7F1C3FA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SAT tests passed</w:t>
            </w:r>
          </w:p>
        </w:tc>
        <w:tc>
          <w:tcPr>
            <w:tcW w:w="2410" w:type="dxa"/>
            <w:shd w:val="clear" w:color="auto" w:fill="auto"/>
          </w:tcPr>
          <w:p w14:paraId="74D7CD6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58E03E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D16155D" w14:textId="5F96C199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776929" w14:textId="6B18430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D7521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A35A18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B4A6E4D" w14:textId="2683D36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4B59C92" w14:textId="3C0A6FA2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6444A41" w14:textId="7769629B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Designs certified</w:t>
            </w:r>
          </w:p>
        </w:tc>
        <w:tc>
          <w:tcPr>
            <w:tcW w:w="2410" w:type="dxa"/>
            <w:shd w:val="clear" w:color="auto" w:fill="auto"/>
          </w:tcPr>
          <w:p w14:paraId="3F127CD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7FA5BC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D0BC81B" w14:textId="24381E9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E188D0" w14:textId="5D61C8D2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50348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51D1D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9FCAFF1" w14:textId="1FEBDA2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FAA7043" w14:textId="0162C0EE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8A19228" w14:textId="44901791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Designs verified, where required</w:t>
            </w:r>
          </w:p>
        </w:tc>
        <w:tc>
          <w:tcPr>
            <w:tcW w:w="2410" w:type="dxa"/>
            <w:shd w:val="clear" w:color="auto" w:fill="auto"/>
          </w:tcPr>
          <w:p w14:paraId="68205D9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37495D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CB019A5" w14:textId="7A9EA6DE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70DDE0" w14:textId="3E59902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t xml:space="preserve">Y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  <w:r w:rsidRPr="0017478A">
              <w:rPr>
                <w:rFonts w:cs="Arial"/>
                <w:szCs w:val="18"/>
              </w:rPr>
              <w:t xml:space="preserve">  N/A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F3DDB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61CFB1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</w:tr>
      <w:tr w:rsidR="0017478A" w:rsidRPr="0017478A" w14:paraId="1C1B029F" w14:textId="10D94A92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BE28C12" w14:textId="79C52111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D247CB0" w14:textId="1A927C4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Construction certified</w:t>
            </w:r>
          </w:p>
        </w:tc>
        <w:tc>
          <w:tcPr>
            <w:tcW w:w="2410" w:type="dxa"/>
            <w:shd w:val="clear" w:color="auto" w:fill="auto"/>
          </w:tcPr>
          <w:p w14:paraId="2EA6EDC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A70378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C5AB17" w14:textId="1AA581C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D02B54" w14:textId="5BA99ECC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9E3C51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0E72C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5BAA19C" w14:textId="7455BE1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2BC2A3F" w14:textId="648BA42B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7AD7FE9" w14:textId="5C25DF03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Construction verified, where required</w:t>
            </w:r>
          </w:p>
        </w:tc>
        <w:tc>
          <w:tcPr>
            <w:tcW w:w="2410" w:type="dxa"/>
            <w:shd w:val="clear" w:color="auto" w:fill="auto"/>
          </w:tcPr>
          <w:p w14:paraId="76A0C88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E43DFA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5EE6F09" w14:textId="1E0F5BDD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1035C" w14:textId="2F15E07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t xml:space="preserve">Y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  <w:r w:rsidRPr="0017478A">
              <w:rPr>
                <w:rFonts w:cs="Arial"/>
                <w:szCs w:val="18"/>
              </w:rPr>
              <w:t xml:space="preserve">  N/A </w:t>
            </w: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0B7065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86A5FF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  <w:lang w:eastAsia="en-US"/>
              </w:rPr>
            </w:pPr>
          </w:p>
        </w:tc>
      </w:tr>
      <w:tr w:rsidR="00C44623" w:rsidRPr="0017478A" w14:paraId="5FCDF1D8" w14:textId="2C43B37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3C480E75" w14:textId="66D83DE5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Environmental Assessment</w:t>
            </w:r>
          </w:p>
        </w:tc>
      </w:tr>
      <w:tr w:rsidR="0017478A" w:rsidRPr="0017478A" w14:paraId="109F553E" w14:textId="335F638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EC2FE1E" w14:textId="7084DF7B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99BC314" w14:textId="7CBC769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 xml:space="preserve">Environmental impacts monitored and recorded with </w:t>
            </w:r>
            <w:proofErr w:type="gramStart"/>
            <w:r w:rsidRPr="0017478A">
              <w:rPr>
                <w:szCs w:val="18"/>
              </w:rPr>
              <w:t>Inspections</w:t>
            </w:r>
            <w:proofErr w:type="gramEnd"/>
            <w:r w:rsidRPr="0017478A">
              <w:rPr>
                <w:szCs w:val="18"/>
              </w:rPr>
              <w:t xml:space="preserve"> schedule generated</w:t>
            </w:r>
          </w:p>
        </w:tc>
        <w:tc>
          <w:tcPr>
            <w:tcW w:w="2410" w:type="dxa"/>
            <w:shd w:val="clear" w:color="auto" w:fill="auto"/>
          </w:tcPr>
          <w:p w14:paraId="787CBFE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5A077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0D08083" w14:textId="71BEF8C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7AB9B" w14:textId="531414C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B760A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797D9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A44C5B9" w14:textId="68D4045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AE23852" w14:textId="13B1E05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lastRenderedPageBreak/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39784EC" w14:textId="29F7BBAD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Conditions of consent complied with</w:t>
            </w:r>
          </w:p>
        </w:tc>
        <w:tc>
          <w:tcPr>
            <w:tcW w:w="2410" w:type="dxa"/>
            <w:shd w:val="clear" w:color="auto" w:fill="auto"/>
          </w:tcPr>
          <w:p w14:paraId="4B9CB72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CB0FCB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76CDA2" w14:textId="06DD23B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D3111F" w14:textId="77D0BA98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B68C7F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B83D0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5378F8CC" w14:textId="3F09F5D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7C28C05F" w14:textId="6D39C826" w:rsidR="00C44623" w:rsidRPr="0017478A" w:rsidRDefault="00C44623" w:rsidP="0017478A">
            <w:pPr>
              <w:rPr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Property Acquisition</w:t>
            </w:r>
          </w:p>
        </w:tc>
      </w:tr>
      <w:tr w:rsidR="0017478A" w:rsidRPr="0017478A" w14:paraId="3665AEA9" w14:textId="4268EE1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7B1DAE5" w14:textId="6D3EDDAE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D276906" w14:textId="1FCB43C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Properties acquired prior to construction</w:t>
            </w:r>
          </w:p>
        </w:tc>
        <w:tc>
          <w:tcPr>
            <w:tcW w:w="2410" w:type="dxa"/>
            <w:shd w:val="clear" w:color="auto" w:fill="auto"/>
          </w:tcPr>
          <w:p w14:paraId="1C7AF76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048777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C3B7B28" w14:textId="0156214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F4B8E3" w14:textId="4D58BEF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3268B2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83435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799C13C" w14:textId="1CBC6AE1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DDFCE60" w14:textId="3C5807D0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DFD06A6" w14:textId="18309ABF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Leases signed prior to construction</w:t>
            </w:r>
          </w:p>
        </w:tc>
        <w:tc>
          <w:tcPr>
            <w:tcW w:w="2410" w:type="dxa"/>
            <w:shd w:val="clear" w:color="auto" w:fill="auto"/>
          </w:tcPr>
          <w:p w14:paraId="2DD6ACB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06316A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3305F99" w14:textId="571AF62E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F4FCF9" w14:textId="44AA89AA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9D756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5D0BA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53E3409" w14:textId="2394342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1C79F18" w14:textId="60600DA8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22F018E" w14:textId="5FF8C198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Easements agreed with utilities and amended</w:t>
            </w:r>
          </w:p>
        </w:tc>
        <w:tc>
          <w:tcPr>
            <w:tcW w:w="2410" w:type="dxa"/>
            <w:shd w:val="clear" w:color="auto" w:fill="auto"/>
          </w:tcPr>
          <w:p w14:paraId="6BD70F9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32633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8660C3C" w14:textId="3468091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5B9A60" w14:textId="2DEE53F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DE317A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7A157A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99E1C9D" w14:textId="53AD07FF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CA8E522" w14:textId="407F5973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66B042B" w14:textId="7097679E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Third party interface agreements in place</w:t>
            </w:r>
          </w:p>
        </w:tc>
        <w:tc>
          <w:tcPr>
            <w:tcW w:w="2410" w:type="dxa"/>
            <w:shd w:val="clear" w:color="auto" w:fill="auto"/>
          </w:tcPr>
          <w:p w14:paraId="54E8212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38E2A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5D3E509" w14:textId="2615325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BD604" w14:textId="5282B19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A46C6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18A96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C44623" w:rsidRPr="0017478A" w14:paraId="4AED9B0D" w14:textId="3D2810F0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51EA154" w14:textId="12E98F96" w:rsidR="00C44623" w:rsidRPr="0017478A" w:rsidRDefault="00C44623" w:rsidP="0017478A">
            <w:pPr>
              <w:rPr>
                <w:rFonts w:cs="Arial"/>
                <w:b/>
                <w:bCs/>
                <w:szCs w:val="18"/>
              </w:rPr>
            </w:pPr>
            <w:r w:rsidRPr="0017478A">
              <w:rPr>
                <w:b/>
                <w:bCs/>
                <w:szCs w:val="18"/>
              </w:rPr>
              <w:t>Constructi</w:t>
            </w:r>
            <w:r w:rsidRPr="0017478A">
              <w:rPr>
                <w:b/>
                <w:szCs w:val="18"/>
              </w:rPr>
              <w:t xml:space="preserve">on- SSMP, WHS Management Plans and </w:t>
            </w:r>
            <w:proofErr w:type="gramStart"/>
            <w:r w:rsidRPr="0017478A">
              <w:rPr>
                <w:b/>
                <w:szCs w:val="18"/>
              </w:rPr>
              <w:t>ITP’s</w:t>
            </w:r>
            <w:proofErr w:type="gramEnd"/>
            <w:r w:rsidRPr="0017478A">
              <w:rPr>
                <w:b/>
                <w:szCs w:val="18"/>
              </w:rPr>
              <w:t xml:space="preserve"> received and reviewed prior to construction commencing</w:t>
            </w:r>
          </w:p>
        </w:tc>
      </w:tr>
      <w:tr w:rsidR="0017478A" w:rsidRPr="0017478A" w14:paraId="1C3DF8F2" w14:textId="431FDAB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A96970B" w14:textId="0D3238FD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E2D372B" w14:textId="1FD0A2D1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Dilapidation Report - completed by both ARTC and the constructor</w:t>
            </w:r>
          </w:p>
        </w:tc>
        <w:tc>
          <w:tcPr>
            <w:tcW w:w="2410" w:type="dxa"/>
            <w:shd w:val="clear" w:color="auto" w:fill="auto"/>
          </w:tcPr>
          <w:p w14:paraId="3061E2F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7D0C71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BE7D925" w14:textId="698AAB0B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AA52F9" w14:textId="2C22D24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F8D53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15CDE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A884E33" w14:textId="378A198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0551768" w14:textId="3226D0F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B6FB291" w14:textId="162BBC7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Construction Environmental Management Plan (CEMP)</w:t>
            </w:r>
          </w:p>
        </w:tc>
        <w:tc>
          <w:tcPr>
            <w:tcW w:w="2410" w:type="dxa"/>
            <w:shd w:val="clear" w:color="auto" w:fill="auto"/>
          </w:tcPr>
          <w:p w14:paraId="48C13D2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F43602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4A14940" w14:textId="6F71E3F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2250F2" w14:textId="6CEC35A9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BF1507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802F3E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C93AD32" w14:textId="3453381D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BF42037" w14:textId="7F61ED5F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F8496A1" w14:textId="6ADC54F6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Construction management plans</w:t>
            </w:r>
          </w:p>
        </w:tc>
        <w:tc>
          <w:tcPr>
            <w:tcW w:w="2410" w:type="dxa"/>
            <w:shd w:val="clear" w:color="auto" w:fill="auto"/>
          </w:tcPr>
          <w:p w14:paraId="73254FC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B79A6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663404" w14:textId="56CDC2D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935E41" w14:textId="1860ACB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71153E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9C728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7F8651A8" w14:textId="47E33FA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A6F8845" w14:textId="1FE7B19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3CB7FCF" w14:textId="169507E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Testing and commissioning plan</w:t>
            </w:r>
          </w:p>
        </w:tc>
        <w:tc>
          <w:tcPr>
            <w:tcW w:w="2410" w:type="dxa"/>
            <w:shd w:val="clear" w:color="auto" w:fill="auto"/>
          </w:tcPr>
          <w:p w14:paraId="3085320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0D4886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F96192" w14:textId="54AA3588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F2D948" w14:textId="4763D398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F8AA5D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E890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7D73E29" w14:textId="6CAB4EF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E994D6C" w14:textId="099A3DEF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A3BF0B1" w14:textId="7D46AFFE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Enabling works identified and completed</w:t>
            </w:r>
          </w:p>
        </w:tc>
        <w:tc>
          <w:tcPr>
            <w:tcW w:w="2410" w:type="dxa"/>
            <w:shd w:val="clear" w:color="auto" w:fill="auto"/>
          </w:tcPr>
          <w:p w14:paraId="415C112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2F49FA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DE94360" w14:textId="1480F99C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8D8295" w14:textId="6E2817F4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B71266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025FE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F985E37" w14:textId="0D253374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D904A96" w14:textId="2F9E5B8C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38A2A44" w14:textId="692ACD2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Project implemented</w:t>
            </w:r>
          </w:p>
        </w:tc>
        <w:tc>
          <w:tcPr>
            <w:tcW w:w="2410" w:type="dxa"/>
            <w:shd w:val="clear" w:color="auto" w:fill="auto"/>
          </w:tcPr>
          <w:p w14:paraId="0BEC8D8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CF360E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F4F5C9E" w14:textId="6D9CA1A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84615F" w14:textId="17232DB9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29702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338E2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15E33142" w14:textId="3FE17B0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9492419" w14:textId="4B5EFA5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5FAA56D" w14:textId="001451FB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 xml:space="preserve">Commissioning plan </w:t>
            </w:r>
            <w:proofErr w:type="gramStart"/>
            <w:r w:rsidRPr="0017478A">
              <w:rPr>
                <w:szCs w:val="18"/>
              </w:rPr>
              <w:t>approved  -</w:t>
            </w:r>
            <w:proofErr w:type="gramEnd"/>
            <w:r w:rsidRPr="0017478A">
              <w:rPr>
                <w:szCs w:val="18"/>
              </w:rPr>
              <w:t xml:space="preserve"> Infrastructure Work Package (IWP) / Commissioning Work Package (CWP)</w:t>
            </w:r>
          </w:p>
        </w:tc>
        <w:tc>
          <w:tcPr>
            <w:tcW w:w="2410" w:type="dxa"/>
            <w:shd w:val="clear" w:color="auto" w:fill="auto"/>
          </w:tcPr>
          <w:p w14:paraId="34DF029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65D34B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30AC38E" w14:textId="0FD9964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A93857" w14:textId="2D99090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CCC0BC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839725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2E26813" w14:textId="5EE35EC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9D212A8" w14:textId="4FB58AE1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B2274B3" w14:textId="029DC63D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Commissioning completed and accepted</w:t>
            </w:r>
          </w:p>
        </w:tc>
        <w:tc>
          <w:tcPr>
            <w:tcW w:w="2410" w:type="dxa"/>
            <w:shd w:val="clear" w:color="auto" w:fill="auto"/>
          </w:tcPr>
          <w:p w14:paraId="6BA084C2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7ECB8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D205940" w14:textId="4267A702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E3BD4F" w14:textId="1F6CCBF2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9203A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3B89BF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9114A1B" w14:textId="6C45179E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69140B19" w14:textId="7323CEDA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0FAB152" w14:textId="3FC3770F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Defects inspection completed</w:t>
            </w:r>
          </w:p>
        </w:tc>
        <w:tc>
          <w:tcPr>
            <w:tcW w:w="2410" w:type="dxa"/>
            <w:shd w:val="clear" w:color="auto" w:fill="auto"/>
          </w:tcPr>
          <w:p w14:paraId="34C287F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06A39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AAE5959" w14:textId="2451A3D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717E90" w14:textId="37FE9C48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148EC3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1A7F90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98ABA9E" w14:textId="1408E898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4DEC21D1" w14:textId="54053EEB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6DA4037" w14:textId="684BA080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Defects corrected</w:t>
            </w:r>
          </w:p>
        </w:tc>
        <w:tc>
          <w:tcPr>
            <w:tcW w:w="2410" w:type="dxa"/>
            <w:shd w:val="clear" w:color="auto" w:fill="auto"/>
          </w:tcPr>
          <w:p w14:paraId="23923BF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4EA984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084D468" w14:textId="78BE3B01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DE7066" w14:textId="4552866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E6A375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CFD66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D3220B6" w14:textId="2460F653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B547836" w14:textId="51366EB7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2945981" w14:textId="304238CD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Configuration management completed</w:t>
            </w:r>
          </w:p>
        </w:tc>
        <w:tc>
          <w:tcPr>
            <w:tcW w:w="2410" w:type="dxa"/>
            <w:shd w:val="clear" w:color="auto" w:fill="auto"/>
          </w:tcPr>
          <w:p w14:paraId="321B525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088CCA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4DAC8BE" w14:textId="26E028C5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3A71F2" w14:textId="524CB00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3F7C99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D69DE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6E07844D" w14:textId="62737E6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63A7957" w14:textId="7C9F026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1C4DD9DF" w14:textId="7B2BBFD1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Rail Adjustment, Follow Up Tamp &amp; Grinding Notification</w:t>
            </w:r>
          </w:p>
        </w:tc>
        <w:tc>
          <w:tcPr>
            <w:tcW w:w="2410" w:type="dxa"/>
            <w:shd w:val="clear" w:color="auto" w:fill="auto"/>
          </w:tcPr>
          <w:p w14:paraId="7D7F513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A905A9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5002DAB" w14:textId="1B2020A0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ABFCA0" w14:textId="3A98403C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088B87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C5221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43031DF9" w14:textId="3CB8A830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91BEA5D" w14:textId="127F700C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EFA947B" w14:textId="3DFA2F29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F-Sheet (Curvature) Data</w:t>
            </w:r>
          </w:p>
        </w:tc>
        <w:tc>
          <w:tcPr>
            <w:tcW w:w="2410" w:type="dxa"/>
            <w:shd w:val="clear" w:color="auto" w:fill="auto"/>
          </w:tcPr>
          <w:p w14:paraId="07E9B62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9A0F80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32E562" w14:textId="4EEF33B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EE9FB" w14:textId="58587EEE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8C54F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19144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ADC83AA" w14:textId="442ABAC9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1A55C8F1" w14:textId="32C560E2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680A735E" w14:textId="592288F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Signal Certified Office Copy (COC)</w:t>
            </w:r>
          </w:p>
        </w:tc>
        <w:tc>
          <w:tcPr>
            <w:tcW w:w="2410" w:type="dxa"/>
            <w:shd w:val="clear" w:color="auto" w:fill="auto"/>
          </w:tcPr>
          <w:p w14:paraId="38124DC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BB3765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7872939" w14:textId="3F5930D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F8CCFA" w14:textId="64D9B1B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A29C67E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4C7B3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C6BCA08" w14:textId="2F1F26A0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7DB897D5" w14:textId="30E155D5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2DA5CF33" w14:textId="115F04ED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As Built drawings produced - Circuits, Signal Plans, DSS &amp; Data, Track &amp; Civil, Alignment, Structures.</w:t>
            </w:r>
          </w:p>
        </w:tc>
        <w:tc>
          <w:tcPr>
            <w:tcW w:w="2410" w:type="dxa"/>
            <w:shd w:val="clear" w:color="auto" w:fill="auto"/>
          </w:tcPr>
          <w:p w14:paraId="55A943E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A120D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C0BA499" w14:textId="0ECF66A2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0AA514" w14:textId="1750A9C3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3B9A97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9198C7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02FECAB6" w14:textId="442E5785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2FDDF67A" w14:textId="67BB14BA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71456F5F" w14:textId="0F1715B0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Training manuals delivered</w:t>
            </w:r>
          </w:p>
        </w:tc>
        <w:tc>
          <w:tcPr>
            <w:tcW w:w="2410" w:type="dxa"/>
            <w:shd w:val="clear" w:color="auto" w:fill="auto"/>
          </w:tcPr>
          <w:p w14:paraId="4DFB900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B075D1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4647BCB" w14:textId="517545E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CE938A" w14:textId="258955AF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40CCE8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E05C3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77CB35B" w14:textId="7A3D733A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84B7B50" w14:textId="576D0DE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52C669BA" w14:textId="0DBAB85A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Training provided to operators</w:t>
            </w:r>
          </w:p>
        </w:tc>
        <w:tc>
          <w:tcPr>
            <w:tcW w:w="2410" w:type="dxa"/>
            <w:shd w:val="clear" w:color="auto" w:fill="auto"/>
          </w:tcPr>
          <w:p w14:paraId="4CA2825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1900F0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54FA66D" w14:textId="048A778D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D2F138" w14:textId="447347BC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7FEBC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27A7773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5FF4D7B8" w14:textId="4F454886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0483C6B6" w14:textId="3F8858E6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4E6AE9FD" w14:textId="6CC7498B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Spares delivered and added to asset management inventory</w:t>
            </w:r>
          </w:p>
        </w:tc>
        <w:tc>
          <w:tcPr>
            <w:tcW w:w="2410" w:type="dxa"/>
            <w:shd w:val="clear" w:color="auto" w:fill="auto"/>
          </w:tcPr>
          <w:p w14:paraId="476E555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A768AF5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AB53B49" w14:textId="0D45D12E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9F7FC0" w14:textId="5FD6FF6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80FFD3F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FFC1D0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288200A3" w14:textId="75F2D2BC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503C3D7F" w14:textId="776491F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321010D2" w14:textId="48E49394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Asset Management system updated – Comply with EGP-03-02</w:t>
            </w:r>
          </w:p>
        </w:tc>
        <w:tc>
          <w:tcPr>
            <w:tcW w:w="2410" w:type="dxa"/>
            <w:shd w:val="clear" w:color="auto" w:fill="auto"/>
          </w:tcPr>
          <w:p w14:paraId="7179C821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7356924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3C93948" w14:textId="40BDAA2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622068" w14:textId="5DE643F4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67D394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8B68C9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  <w:tr w:rsidR="0017478A" w:rsidRPr="0017478A" w14:paraId="38136B60" w14:textId="223FD5D7" w:rsidTr="00E701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shd w:val="clear" w:color="auto" w:fill="auto"/>
            <w:noWrap/>
            <w:vAlign w:val="bottom"/>
          </w:tcPr>
          <w:p w14:paraId="3D36FBBD" w14:textId="04395911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Item 8.8.1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14:paraId="016456B5" w14:textId="48537E8D" w:rsidR="00C44623" w:rsidRPr="0017478A" w:rsidRDefault="00C44623" w:rsidP="0017478A">
            <w:pPr>
              <w:rPr>
                <w:szCs w:val="18"/>
              </w:rPr>
            </w:pPr>
            <w:r w:rsidRPr="0017478A">
              <w:rPr>
                <w:szCs w:val="18"/>
              </w:rPr>
              <w:t>Update TOC Manual / RAS Manual</w:t>
            </w:r>
          </w:p>
        </w:tc>
        <w:tc>
          <w:tcPr>
            <w:tcW w:w="2410" w:type="dxa"/>
            <w:shd w:val="clear" w:color="auto" w:fill="auto"/>
          </w:tcPr>
          <w:p w14:paraId="503EC46A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70E224C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1ADBDE" w14:textId="670F7526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5F1774" w14:textId="0C858A04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  <w:r w:rsidRPr="0017478A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8A">
              <w:rPr>
                <w:rFonts w:cs="Arial"/>
                <w:szCs w:val="18"/>
              </w:rPr>
              <w:instrText xml:space="preserve"> FORMCHECKBOX </w:instrText>
            </w:r>
            <w:r w:rsidR="00F259D9">
              <w:rPr>
                <w:rFonts w:cs="Arial"/>
                <w:szCs w:val="18"/>
              </w:rPr>
            </w:r>
            <w:r w:rsidR="00F259D9">
              <w:rPr>
                <w:rFonts w:cs="Arial"/>
                <w:szCs w:val="18"/>
              </w:rPr>
              <w:fldChar w:fldCharType="separate"/>
            </w:r>
            <w:r w:rsidRPr="0017478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0C7CC6D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5FB6576" w14:textId="77777777" w:rsidR="00C44623" w:rsidRPr="0017478A" w:rsidRDefault="00C44623" w:rsidP="0017478A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7E0D7064" w14:textId="77777777" w:rsidR="002D2EAD" w:rsidRPr="004B1E5F" w:rsidRDefault="002D2EAD" w:rsidP="00DE70E8">
      <w:pPr>
        <w:tabs>
          <w:tab w:val="left" w:pos="2268"/>
        </w:tabs>
        <w:ind w:left="-284"/>
        <w:rPr>
          <w:rFonts w:cs="Arial"/>
          <w:sz w:val="20"/>
        </w:rPr>
      </w:pPr>
    </w:p>
    <w:sectPr w:rsidR="002D2EAD" w:rsidRPr="004B1E5F" w:rsidSect="00366AAD">
      <w:headerReference w:type="default" r:id="rId11"/>
      <w:footerReference w:type="default" r:id="rId12"/>
      <w:pgSz w:w="23814" w:h="16839" w:orient="landscape" w:code="8"/>
      <w:pgMar w:top="851" w:right="567" w:bottom="851" w:left="680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E1F3" w14:textId="77777777" w:rsidR="002A3503" w:rsidRDefault="002A3503">
      <w:r>
        <w:separator/>
      </w:r>
    </w:p>
  </w:endnote>
  <w:endnote w:type="continuationSeparator" w:id="0">
    <w:p w14:paraId="2DADAE9B" w14:textId="77777777" w:rsidR="002A3503" w:rsidRDefault="002A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2F7EEA6B" w:rsidR="002A3503" w:rsidRPr="00C35BA6" w:rsidRDefault="002A3503" w:rsidP="00C35BA6">
    <w:pPr>
      <w:pStyle w:val="Footer"/>
      <w:tabs>
        <w:tab w:val="clear" w:pos="4153"/>
        <w:tab w:val="clear" w:pos="8306"/>
        <w:tab w:val="center" w:pos="11766"/>
        <w:tab w:val="right" w:pos="22113"/>
      </w:tabs>
    </w:pPr>
    <w:r w:rsidRPr="00C35BA6">
      <w:t>This document is uncontrolled wh</w:t>
    </w:r>
    <w:r>
      <w:t xml:space="preserve">en printed. </w:t>
    </w:r>
    <w:r>
      <w:tab/>
      <w:t xml:space="preserve"> Version Number 1.</w:t>
    </w:r>
    <w:r w:rsidR="0009293D">
      <w:t>4</w:t>
    </w:r>
    <w:r w:rsidRPr="00C35BA6">
      <w:tab/>
      <w:t xml:space="preserve">Page </w:t>
    </w:r>
    <w:r w:rsidRPr="00C35BA6">
      <w:fldChar w:fldCharType="begin"/>
    </w:r>
    <w:r w:rsidRPr="00C35BA6">
      <w:instrText xml:space="preserve"> PAGE </w:instrText>
    </w:r>
    <w:r w:rsidRPr="00C35BA6">
      <w:fldChar w:fldCharType="separate"/>
    </w:r>
    <w:r w:rsidR="00754056">
      <w:rPr>
        <w:noProof/>
      </w:rPr>
      <w:t>1</w:t>
    </w:r>
    <w:r w:rsidRPr="00C35BA6">
      <w:fldChar w:fldCharType="end"/>
    </w:r>
    <w:r w:rsidRPr="00C35BA6">
      <w:t xml:space="preserve"> of </w:t>
    </w:r>
    <w:r w:rsidR="00F259D9">
      <w:fldChar w:fldCharType="begin"/>
    </w:r>
    <w:r w:rsidR="00F259D9">
      <w:instrText xml:space="preserve"> NUMPAGES </w:instrText>
    </w:r>
    <w:r w:rsidR="00F259D9">
      <w:fldChar w:fldCharType="separate"/>
    </w:r>
    <w:r w:rsidR="00754056">
      <w:rPr>
        <w:noProof/>
      </w:rPr>
      <w:t>4</w:t>
    </w:r>
    <w:r w:rsidR="00F259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9329" w14:textId="77777777" w:rsidR="002A3503" w:rsidRDefault="002A3503">
      <w:r>
        <w:separator/>
      </w:r>
    </w:p>
  </w:footnote>
  <w:footnote w:type="continuationSeparator" w:id="0">
    <w:p w14:paraId="1E7E676A" w14:textId="77777777" w:rsidR="002A3503" w:rsidRDefault="002A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9750" w14:textId="1872538C" w:rsidR="002A3503" w:rsidRPr="00E95D5E" w:rsidRDefault="002A3503" w:rsidP="00F66D93">
    <w:pPr>
      <w:pStyle w:val="Heading4"/>
      <w:jc w:val="right"/>
      <w:rPr>
        <w:rStyle w:val="Strong"/>
        <w:rFonts w:cs="Arial"/>
        <w:b w:val="0"/>
        <w:color w:val="FFFFFF"/>
        <w:sz w:val="28"/>
        <w:szCs w:val="28"/>
      </w:rPr>
    </w:pPr>
    <w:r>
      <w:rPr>
        <w:noProof/>
        <w:color w:val="FFFFFF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6BC308" wp14:editId="4A25CF4A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39F5" w14:textId="77777777" w:rsidR="002A3503" w:rsidRDefault="002A3503" w:rsidP="00F6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BC308" id="Group 2" o:spid="_x0000_s1026" style="position:absolute;left:0;text-align:left;margin-left:-42.55pt;margin-top:-29.6pt;width:140pt;height:94.4pt;z-index:251660288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AD339F5" w14:textId="77777777" w:rsidR="002A3503" w:rsidRDefault="002A3503" w:rsidP="00F66D9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E95D5E">
      <w:t xml:space="preserve"> </w:t>
    </w:r>
    <w:r w:rsidRPr="00E95D5E">
      <w:rPr>
        <w:b/>
        <w:noProof/>
        <w:color w:val="FFFFFF"/>
        <w:sz w:val="28"/>
        <w:szCs w:val="28"/>
      </w:rPr>
      <w:t xml:space="preserve">Project Management – Complex Project Checklist Phase </w:t>
    </w:r>
    <w:r>
      <w:rPr>
        <w:b/>
        <w:noProof/>
        <w:color w:val="FFFFFF"/>
        <w:sz w:val="28"/>
        <w:szCs w:val="28"/>
      </w:rPr>
      <w:t>5</w:t>
    </w:r>
  </w:p>
  <w:p w14:paraId="079FBFEB" w14:textId="52EA81BC" w:rsidR="002A3503" w:rsidRPr="00C35BA6" w:rsidRDefault="002A3503" w:rsidP="00F66D93">
    <w:pPr>
      <w:pStyle w:val="Header"/>
      <w:jc w:val="right"/>
      <w:rPr>
        <w:color w:val="FFFFFF" w:themeColor="background1"/>
      </w:rPr>
    </w:pPr>
    <w:r w:rsidRPr="00E95D5E">
      <w:rPr>
        <w:rStyle w:val="Strong"/>
        <w:rFonts w:cs="Arial"/>
        <w:color w:val="FFFFFF"/>
        <w:szCs w:val="18"/>
      </w:rPr>
      <w:t>EGW2001T</w:t>
    </w:r>
    <w:r w:rsidRPr="00C35BA6">
      <w:rPr>
        <w:rStyle w:val="Strong"/>
        <w:rFonts w:cs="Arial"/>
        <w:color w:val="FFFFFF" w:themeColor="background1"/>
        <w:szCs w:val="18"/>
      </w:rPr>
      <w:t>-05a</w:t>
    </w:r>
    <w:r w:rsidRPr="00C35BA6">
      <w:rPr>
        <w:color w:val="FFFFFF" w:themeColor="background1"/>
      </w:rPr>
      <w:t xml:space="preserve"> </w:t>
    </w:r>
  </w:p>
  <w:p w14:paraId="16924469" w14:textId="64FC9D55" w:rsidR="002A3503" w:rsidRDefault="002A3503" w:rsidP="00F66D93">
    <w:pPr>
      <w:pStyle w:val="Header"/>
      <w:jc w:val="right"/>
      <w:rPr>
        <w:rStyle w:val="Strong"/>
        <w:rFonts w:cs="Arial"/>
        <w:color w:val="FFFFFF"/>
        <w:szCs w:val="18"/>
      </w:rPr>
    </w:pPr>
    <w:r>
      <w:rPr>
        <w:rStyle w:val="Strong"/>
        <w:rFonts w:cs="Arial"/>
        <w:color w:val="FFFFFF"/>
        <w:szCs w:val="18"/>
      </w:rPr>
      <w:t>Version 1.</w:t>
    </w:r>
    <w:r w:rsidR="0009293D">
      <w:rPr>
        <w:rStyle w:val="Strong"/>
        <w:rFonts w:cs="Arial"/>
        <w:color w:val="FFFFFF"/>
        <w:szCs w:val="18"/>
      </w:rPr>
      <w:t>4</w:t>
    </w:r>
  </w:p>
  <w:p w14:paraId="04571FCE" w14:textId="4A2CB094" w:rsidR="002A3503" w:rsidRPr="006570D8" w:rsidRDefault="002A3503" w:rsidP="00F66D93">
    <w:pPr>
      <w:pStyle w:val="Header"/>
      <w:jc w:val="right"/>
      <w:rPr>
        <w:color w:val="FFFFFF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8E2B5E" wp14:editId="142274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570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570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9C805" id="Rectangle 40" o:spid="_x0000_s1026" style="position:absolute;margin-left:0;margin-top:0;width:1191pt;height: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" fillcolor="windowText" stroked="f" strokeweight="2pt">
              <w10:wrap anchorx="page" anchory="page"/>
              <w10:anchorlock/>
            </v:rect>
          </w:pict>
        </mc:Fallback>
      </mc:AlternateContent>
    </w:r>
    <w:r w:rsidR="0009293D">
      <w:rPr>
        <w:rStyle w:val="Strong"/>
        <w:rFonts w:cs="Arial"/>
        <w:color w:val="FFFFFF"/>
        <w:szCs w:val="18"/>
      </w:rPr>
      <w:t>13 Dec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1464F"/>
    <w:multiLevelType w:val="hybridMultilevel"/>
    <w:tmpl w:val="A8C622CC"/>
    <w:lvl w:ilvl="0" w:tplc="B0A63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15CB9"/>
    <w:rsid w:val="00072993"/>
    <w:rsid w:val="00075476"/>
    <w:rsid w:val="00082EEF"/>
    <w:rsid w:val="00085779"/>
    <w:rsid w:val="00085E6E"/>
    <w:rsid w:val="0009293D"/>
    <w:rsid w:val="000A06C1"/>
    <w:rsid w:val="000B2C23"/>
    <w:rsid w:val="000D70F9"/>
    <w:rsid w:val="000F79FA"/>
    <w:rsid w:val="0010481E"/>
    <w:rsid w:val="00125A84"/>
    <w:rsid w:val="00135F6C"/>
    <w:rsid w:val="0017478A"/>
    <w:rsid w:val="00176C5D"/>
    <w:rsid w:val="00183A47"/>
    <w:rsid w:val="00186F53"/>
    <w:rsid w:val="001942DC"/>
    <w:rsid w:val="001B33F5"/>
    <w:rsid w:val="001D468F"/>
    <w:rsid w:val="001E20CC"/>
    <w:rsid w:val="001E3239"/>
    <w:rsid w:val="001F3721"/>
    <w:rsid w:val="001F7E25"/>
    <w:rsid w:val="002007B4"/>
    <w:rsid w:val="002230F8"/>
    <w:rsid w:val="00224757"/>
    <w:rsid w:val="00226E79"/>
    <w:rsid w:val="002546D9"/>
    <w:rsid w:val="00265022"/>
    <w:rsid w:val="00282460"/>
    <w:rsid w:val="00283967"/>
    <w:rsid w:val="002922F7"/>
    <w:rsid w:val="002A3503"/>
    <w:rsid w:val="002A6676"/>
    <w:rsid w:val="002B215B"/>
    <w:rsid w:val="002C2AB7"/>
    <w:rsid w:val="002D10F6"/>
    <w:rsid w:val="002D2EAD"/>
    <w:rsid w:val="002D5C65"/>
    <w:rsid w:val="002D7045"/>
    <w:rsid w:val="002E0367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153E"/>
    <w:rsid w:val="00354832"/>
    <w:rsid w:val="00366AAD"/>
    <w:rsid w:val="00381F2C"/>
    <w:rsid w:val="003847E0"/>
    <w:rsid w:val="00394C0A"/>
    <w:rsid w:val="00395494"/>
    <w:rsid w:val="003967E0"/>
    <w:rsid w:val="003A7E63"/>
    <w:rsid w:val="003E1230"/>
    <w:rsid w:val="003E5F48"/>
    <w:rsid w:val="003E6C1D"/>
    <w:rsid w:val="003F351F"/>
    <w:rsid w:val="00411911"/>
    <w:rsid w:val="004222F3"/>
    <w:rsid w:val="00423749"/>
    <w:rsid w:val="0042546C"/>
    <w:rsid w:val="00427718"/>
    <w:rsid w:val="00431ED0"/>
    <w:rsid w:val="00446309"/>
    <w:rsid w:val="00461C3B"/>
    <w:rsid w:val="00474AD2"/>
    <w:rsid w:val="00484CF4"/>
    <w:rsid w:val="00495EBE"/>
    <w:rsid w:val="004A0A9C"/>
    <w:rsid w:val="004A1D89"/>
    <w:rsid w:val="004B1E5F"/>
    <w:rsid w:val="004B6C89"/>
    <w:rsid w:val="004D38CD"/>
    <w:rsid w:val="004D7C24"/>
    <w:rsid w:val="004E19BB"/>
    <w:rsid w:val="004E6A81"/>
    <w:rsid w:val="004F084E"/>
    <w:rsid w:val="004F4A42"/>
    <w:rsid w:val="00500F0A"/>
    <w:rsid w:val="005066EF"/>
    <w:rsid w:val="00513456"/>
    <w:rsid w:val="00515BCA"/>
    <w:rsid w:val="0052687C"/>
    <w:rsid w:val="005302DD"/>
    <w:rsid w:val="00535946"/>
    <w:rsid w:val="0053757F"/>
    <w:rsid w:val="00540504"/>
    <w:rsid w:val="00541FBC"/>
    <w:rsid w:val="005427E6"/>
    <w:rsid w:val="00543E9F"/>
    <w:rsid w:val="005778A4"/>
    <w:rsid w:val="00585174"/>
    <w:rsid w:val="00594A20"/>
    <w:rsid w:val="005B074E"/>
    <w:rsid w:val="005B244C"/>
    <w:rsid w:val="005B404E"/>
    <w:rsid w:val="005C50D6"/>
    <w:rsid w:val="005F3F0A"/>
    <w:rsid w:val="005F47CE"/>
    <w:rsid w:val="006008F3"/>
    <w:rsid w:val="00604C4E"/>
    <w:rsid w:val="00610A32"/>
    <w:rsid w:val="00613217"/>
    <w:rsid w:val="00640A38"/>
    <w:rsid w:val="006468C8"/>
    <w:rsid w:val="006550EC"/>
    <w:rsid w:val="00660DC0"/>
    <w:rsid w:val="006644E0"/>
    <w:rsid w:val="006849FB"/>
    <w:rsid w:val="006A15A0"/>
    <w:rsid w:val="006E3C8D"/>
    <w:rsid w:val="006E4757"/>
    <w:rsid w:val="006E5E80"/>
    <w:rsid w:val="006F2545"/>
    <w:rsid w:val="00714C80"/>
    <w:rsid w:val="007160D0"/>
    <w:rsid w:val="00727624"/>
    <w:rsid w:val="00747037"/>
    <w:rsid w:val="00747FE9"/>
    <w:rsid w:val="0075162F"/>
    <w:rsid w:val="00751DF9"/>
    <w:rsid w:val="00754056"/>
    <w:rsid w:val="0075566B"/>
    <w:rsid w:val="0076069E"/>
    <w:rsid w:val="0076152A"/>
    <w:rsid w:val="00764CBA"/>
    <w:rsid w:val="007709CB"/>
    <w:rsid w:val="00781C79"/>
    <w:rsid w:val="00795FDA"/>
    <w:rsid w:val="007A3CB4"/>
    <w:rsid w:val="007A576A"/>
    <w:rsid w:val="007B312E"/>
    <w:rsid w:val="007B75F5"/>
    <w:rsid w:val="007C4C82"/>
    <w:rsid w:val="007C4EB3"/>
    <w:rsid w:val="007D7650"/>
    <w:rsid w:val="007F6C97"/>
    <w:rsid w:val="00800C29"/>
    <w:rsid w:val="00806495"/>
    <w:rsid w:val="0080697C"/>
    <w:rsid w:val="00842BE4"/>
    <w:rsid w:val="00871474"/>
    <w:rsid w:val="008A4CB6"/>
    <w:rsid w:val="008B3FD2"/>
    <w:rsid w:val="008B4CB8"/>
    <w:rsid w:val="008C52B9"/>
    <w:rsid w:val="008C782F"/>
    <w:rsid w:val="008D31A8"/>
    <w:rsid w:val="008D7DDC"/>
    <w:rsid w:val="008E2DB5"/>
    <w:rsid w:val="008E7A58"/>
    <w:rsid w:val="008F7028"/>
    <w:rsid w:val="00912449"/>
    <w:rsid w:val="0093032E"/>
    <w:rsid w:val="00935606"/>
    <w:rsid w:val="00940058"/>
    <w:rsid w:val="009401BE"/>
    <w:rsid w:val="00944491"/>
    <w:rsid w:val="00952ABD"/>
    <w:rsid w:val="00965882"/>
    <w:rsid w:val="009832EC"/>
    <w:rsid w:val="00992227"/>
    <w:rsid w:val="009930C1"/>
    <w:rsid w:val="009B4D5B"/>
    <w:rsid w:val="009E2785"/>
    <w:rsid w:val="009F6648"/>
    <w:rsid w:val="00A060B5"/>
    <w:rsid w:val="00A0650A"/>
    <w:rsid w:val="00A14461"/>
    <w:rsid w:val="00A209EF"/>
    <w:rsid w:val="00A32547"/>
    <w:rsid w:val="00A32EE1"/>
    <w:rsid w:val="00A36D0B"/>
    <w:rsid w:val="00A373CC"/>
    <w:rsid w:val="00A414C6"/>
    <w:rsid w:val="00A54CA6"/>
    <w:rsid w:val="00A61A42"/>
    <w:rsid w:val="00A61D3C"/>
    <w:rsid w:val="00A705FD"/>
    <w:rsid w:val="00A72768"/>
    <w:rsid w:val="00A75602"/>
    <w:rsid w:val="00A83E0C"/>
    <w:rsid w:val="00A95510"/>
    <w:rsid w:val="00A9701B"/>
    <w:rsid w:val="00AB5892"/>
    <w:rsid w:val="00AC0132"/>
    <w:rsid w:val="00AC18B5"/>
    <w:rsid w:val="00AD3227"/>
    <w:rsid w:val="00AD71E3"/>
    <w:rsid w:val="00B238CB"/>
    <w:rsid w:val="00B50BD3"/>
    <w:rsid w:val="00B7225B"/>
    <w:rsid w:val="00B756D8"/>
    <w:rsid w:val="00B7729F"/>
    <w:rsid w:val="00B90CB5"/>
    <w:rsid w:val="00BA023E"/>
    <w:rsid w:val="00BA11C8"/>
    <w:rsid w:val="00BB1FE4"/>
    <w:rsid w:val="00BB47ED"/>
    <w:rsid w:val="00BC1669"/>
    <w:rsid w:val="00BC257F"/>
    <w:rsid w:val="00BD506E"/>
    <w:rsid w:val="00BE720D"/>
    <w:rsid w:val="00BE78E0"/>
    <w:rsid w:val="00BE7B6D"/>
    <w:rsid w:val="00BE7C71"/>
    <w:rsid w:val="00BF42A0"/>
    <w:rsid w:val="00BF5945"/>
    <w:rsid w:val="00BF6841"/>
    <w:rsid w:val="00C04420"/>
    <w:rsid w:val="00C306E6"/>
    <w:rsid w:val="00C35BA6"/>
    <w:rsid w:val="00C35CC3"/>
    <w:rsid w:val="00C36D5B"/>
    <w:rsid w:val="00C414B2"/>
    <w:rsid w:val="00C44623"/>
    <w:rsid w:val="00C44CE7"/>
    <w:rsid w:val="00C60399"/>
    <w:rsid w:val="00C65957"/>
    <w:rsid w:val="00C712F4"/>
    <w:rsid w:val="00C76100"/>
    <w:rsid w:val="00C83535"/>
    <w:rsid w:val="00C86BCA"/>
    <w:rsid w:val="00CA697A"/>
    <w:rsid w:val="00CC2B91"/>
    <w:rsid w:val="00CE3433"/>
    <w:rsid w:val="00CE5C40"/>
    <w:rsid w:val="00CE622F"/>
    <w:rsid w:val="00CF67BC"/>
    <w:rsid w:val="00CF748F"/>
    <w:rsid w:val="00CF7D9A"/>
    <w:rsid w:val="00D034E1"/>
    <w:rsid w:val="00D05413"/>
    <w:rsid w:val="00D13958"/>
    <w:rsid w:val="00D139B4"/>
    <w:rsid w:val="00D26800"/>
    <w:rsid w:val="00D51D2A"/>
    <w:rsid w:val="00D60303"/>
    <w:rsid w:val="00D6104B"/>
    <w:rsid w:val="00D71062"/>
    <w:rsid w:val="00D85FCC"/>
    <w:rsid w:val="00D90014"/>
    <w:rsid w:val="00D92101"/>
    <w:rsid w:val="00DB5420"/>
    <w:rsid w:val="00DC19AA"/>
    <w:rsid w:val="00DC54D0"/>
    <w:rsid w:val="00DD3854"/>
    <w:rsid w:val="00DD3AA4"/>
    <w:rsid w:val="00DE70E8"/>
    <w:rsid w:val="00DF1F32"/>
    <w:rsid w:val="00DF5B34"/>
    <w:rsid w:val="00DF7ECB"/>
    <w:rsid w:val="00E00BA1"/>
    <w:rsid w:val="00E04B9C"/>
    <w:rsid w:val="00E12CFF"/>
    <w:rsid w:val="00E26D75"/>
    <w:rsid w:val="00E54625"/>
    <w:rsid w:val="00E7010D"/>
    <w:rsid w:val="00E732BD"/>
    <w:rsid w:val="00E84803"/>
    <w:rsid w:val="00E872D0"/>
    <w:rsid w:val="00EA0FBE"/>
    <w:rsid w:val="00EB1A3E"/>
    <w:rsid w:val="00EC0C9C"/>
    <w:rsid w:val="00EC2DEC"/>
    <w:rsid w:val="00EC387C"/>
    <w:rsid w:val="00EE175F"/>
    <w:rsid w:val="00EF6EE6"/>
    <w:rsid w:val="00EF7E5D"/>
    <w:rsid w:val="00F03554"/>
    <w:rsid w:val="00F07C7C"/>
    <w:rsid w:val="00F1205D"/>
    <w:rsid w:val="00F12CA4"/>
    <w:rsid w:val="00F259D9"/>
    <w:rsid w:val="00F45756"/>
    <w:rsid w:val="00F64B98"/>
    <w:rsid w:val="00F66D93"/>
    <w:rsid w:val="00F74864"/>
    <w:rsid w:val="00F7743C"/>
    <w:rsid w:val="00F816B9"/>
    <w:rsid w:val="00F87CDE"/>
    <w:rsid w:val="00F91DC9"/>
    <w:rsid w:val="00FA0896"/>
    <w:rsid w:val="00FD5E97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8DFF07"/>
  <w15:docId w15:val="{7941E79B-82A6-4D0E-9C44-859AF4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93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6D93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66D93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4BC1419ECE040A06A33841C7C2171" ma:contentTypeVersion="0" ma:contentTypeDescription="Create a new document." ma:contentTypeScope="" ma:versionID="64fc4843700b52813552f419cfaf9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E305A-DD3C-4302-969C-390D29873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D6DD0-755B-418A-BFFF-CB643AF2547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908F06-2273-4129-B2CE-D11C85A03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3DE2B-2F47-4D9E-9194-604C94724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1</TotalTime>
  <Pages>4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EGW2001T-05a</dc:title>
  <dc:creator>Phillip Campbell</dc:creator>
  <cp:keywords>EGW2001T-05a</cp:keywords>
  <cp:lastModifiedBy>Sharon Woods</cp:lastModifiedBy>
  <cp:revision>3</cp:revision>
  <cp:lastPrinted>2013-06-17T03:03:00Z</cp:lastPrinted>
  <dcterms:created xsi:type="dcterms:W3CDTF">2016-12-14T04:00:00Z</dcterms:created>
  <dcterms:modified xsi:type="dcterms:W3CDTF">2022-11-03T22:19:00Z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0x010100A744BC1419ECE040A06A33841C7C2171</vt:lpwstr>
  </property>
</Properties>
</file>